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C8C8CA" w14:textId="41569CA3" w:rsidR="00961215" w:rsidRDefault="00FC5D1C" w:rsidP="00C3047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Catalysis Driven by “</w:t>
      </w:r>
      <w:proofErr w:type="spellStart"/>
      <w:r w:rsidR="00C3047B" w:rsidRPr="00C3047B">
        <w:rPr>
          <w:rFonts w:ascii="Times New Roman" w:eastAsia="Times New Roman" w:hAnsi="Times New Roman" w:cs="Times New Roman"/>
          <w:b/>
          <w:sz w:val="28"/>
          <w:szCs w:val="28"/>
        </w:rPr>
        <w:t>Nanoenzymes</w:t>
      </w:r>
      <w:proofErr w:type="spellEnd"/>
      <w:r>
        <w:rPr>
          <w:rFonts w:ascii="Times New Roman" w:eastAsia="Times New Roman" w:hAnsi="Times New Roman" w:cs="Times New Roman"/>
          <w:b/>
          <w:sz w:val="28"/>
          <w:szCs w:val="28"/>
        </w:rPr>
        <w:t xml:space="preserve">” or Functional Assemblies in </w:t>
      </w:r>
      <w:proofErr w:type="spellStart"/>
      <w:r>
        <w:rPr>
          <w:rFonts w:ascii="Times New Roman" w:eastAsia="Times New Roman" w:hAnsi="Times New Roman" w:cs="Times New Roman"/>
          <w:b/>
          <w:sz w:val="28"/>
          <w:szCs w:val="28"/>
        </w:rPr>
        <w:t>Nanoscale</w:t>
      </w:r>
      <w:proofErr w:type="spellEnd"/>
      <w:r>
        <w:rPr>
          <w:rFonts w:ascii="Times New Roman" w:eastAsia="Times New Roman" w:hAnsi="Times New Roman" w:cs="Times New Roman"/>
          <w:b/>
          <w:sz w:val="28"/>
          <w:szCs w:val="28"/>
        </w:rPr>
        <w:t xml:space="preserve"> or </w:t>
      </w:r>
      <w:proofErr w:type="spellStart"/>
      <w:r>
        <w:rPr>
          <w:rFonts w:ascii="Times New Roman" w:eastAsia="Times New Roman" w:hAnsi="Times New Roman" w:cs="Times New Roman"/>
          <w:b/>
          <w:sz w:val="28"/>
          <w:szCs w:val="28"/>
        </w:rPr>
        <w:t>Supramolecular</w:t>
      </w:r>
      <w:proofErr w:type="spellEnd"/>
      <w:r>
        <w:rPr>
          <w:rFonts w:ascii="Times New Roman" w:eastAsia="Times New Roman" w:hAnsi="Times New Roman" w:cs="Times New Roman"/>
          <w:b/>
          <w:sz w:val="28"/>
          <w:szCs w:val="28"/>
        </w:rPr>
        <w:t xml:space="preserve"> Structures</w:t>
      </w:r>
      <w:r w:rsidR="00C3047B" w:rsidRPr="00C3047B">
        <w:rPr>
          <w:rFonts w:ascii="Times New Roman" w:eastAsia="Times New Roman" w:hAnsi="Times New Roman" w:cs="Times New Roman"/>
          <w:b/>
          <w:sz w:val="28"/>
          <w:szCs w:val="28"/>
        </w:rPr>
        <w:t xml:space="preserve"> </w:t>
      </w:r>
      <w:bookmarkStart w:id="0" w:name="_GoBack"/>
      <w:bookmarkEnd w:id="0"/>
    </w:p>
    <w:p w14:paraId="30CBA668" w14:textId="77777777" w:rsidR="00C3047B" w:rsidRDefault="00C3047B" w:rsidP="00C3047B">
      <w:pPr>
        <w:jc w:val="center"/>
        <w:rPr>
          <w:rFonts w:ascii="Times New Roman" w:eastAsia="Times New Roman" w:hAnsi="Times New Roman" w:cs="Times New Roman"/>
          <w:b/>
          <w:sz w:val="28"/>
          <w:szCs w:val="28"/>
        </w:rPr>
      </w:pPr>
    </w:p>
    <w:p w14:paraId="0FBBA007" w14:textId="77777777" w:rsidR="00C3047B" w:rsidRDefault="00C3047B" w:rsidP="00C3047B">
      <w:pPr>
        <w:jc w:val="center"/>
        <w:rPr>
          <w:rFonts w:ascii="Times New Roman" w:eastAsia="Times New Roman" w:hAnsi="Times New Roman" w:cs="Times New Roman"/>
          <w:b/>
        </w:rPr>
      </w:pPr>
      <w:r>
        <w:rPr>
          <w:rFonts w:ascii="Times New Roman" w:eastAsia="Times New Roman" w:hAnsi="Times New Roman" w:cs="Times New Roman"/>
          <w:b/>
        </w:rPr>
        <w:t>Itamar Willner</w:t>
      </w:r>
    </w:p>
    <w:p w14:paraId="2BF6E185" w14:textId="77777777" w:rsidR="00C3047B" w:rsidRDefault="00C3047B" w:rsidP="00C3047B">
      <w:pPr>
        <w:jc w:val="center"/>
        <w:rPr>
          <w:rFonts w:ascii="Times New Roman" w:eastAsia="Times New Roman" w:hAnsi="Times New Roman" w:cs="Times New Roman"/>
          <w:b/>
        </w:rPr>
      </w:pPr>
    </w:p>
    <w:p w14:paraId="39366EE7" w14:textId="77777777" w:rsidR="00C3047B" w:rsidRDefault="00C3047B" w:rsidP="00C3047B">
      <w:pPr>
        <w:jc w:val="center"/>
        <w:rPr>
          <w:rFonts w:ascii="Times New Roman" w:eastAsia="Times New Roman" w:hAnsi="Times New Roman" w:cs="Times New Roman"/>
          <w:i/>
        </w:rPr>
      </w:pPr>
      <w:r>
        <w:rPr>
          <w:rFonts w:ascii="Times New Roman" w:eastAsia="Times New Roman" w:hAnsi="Times New Roman" w:cs="Times New Roman"/>
          <w:i/>
        </w:rPr>
        <w:t>Institute of Chemistry, The Hebrew University of Jerusalem, 91904 Jerusalem, Israel</w:t>
      </w:r>
    </w:p>
    <w:p w14:paraId="7849679C" w14:textId="77777777" w:rsidR="00C3047B" w:rsidRDefault="00C3047B" w:rsidP="00C3047B">
      <w:pPr>
        <w:jc w:val="center"/>
        <w:rPr>
          <w:rFonts w:ascii="Times New Roman" w:eastAsia="Times New Roman" w:hAnsi="Times New Roman" w:cs="Times New Roman"/>
          <w:i/>
        </w:rPr>
      </w:pPr>
    </w:p>
    <w:p w14:paraId="3318C7C1" w14:textId="77777777" w:rsidR="00C3047B" w:rsidRPr="00C3047B" w:rsidRDefault="00C3047B" w:rsidP="00C3047B">
      <w:pPr>
        <w:ind w:firstLine="284"/>
        <w:jc w:val="both"/>
        <w:rPr>
          <w:rFonts w:ascii="Times New Roman" w:hAnsi="Times New Roman" w:cs="Times New Roman"/>
        </w:rPr>
      </w:pPr>
      <w:r>
        <w:rPr>
          <w:rFonts w:ascii="Times New Roman" w:eastAsia="Times New Roman" w:hAnsi="Times New Roman" w:cs="Times New Roman"/>
        </w:rPr>
        <w:t>The introduction of new catalysts and the control over the switchable and programmed functions of catalytic systems are key challenges in chemistry. Two new methods to develop catalysts will be introduced: (</w:t>
      </w:r>
      <w:proofErr w:type="spellStart"/>
      <w:r>
        <w:rPr>
          <w:rFonts w:ascii="Times New Roman" w:eastAsia="Times New Roman" w:hAnsi="Times New Roman" w:cs="Times New Roman"/>
        </w:rPr>
        <w:t>i</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The</w:t>
      </w:r>
      <w:proofErr w:type="gramEnd"/>
      <w:r>
        <w:rPr>
          <w:rFonts w:ascii="Times New Roman" w:eastAsia="Times New Roman" w:hAnsi="Times New Roman" w:cs="Times New Roman"/>
        </w:rPr>
        <w:t xml:space="preserve"> application of heterogeneous nanoparticles as “</w:t>
      </w:r>
      <w:proofErr w:type="spellStart"/>
      <w:r>
        <w:rPr>
          <w:rFonts w:ascii="Times New Roman" w:eastAsia="Times New Roman" w:hAnsi="Times New Roman" w:cs="Times New Roman"/>
        </w:rPr>
        <w:t>nanoenzymes</w:t>
      </w:r>
      <w:proofErr w:type="spellEnd"/>
      <w:r>
        <w:rPr>
          <w:rFonts w:ascii="Times New Roman" w:eastAsia="Times New Roman" w:hAnsi="Times New Roman" w:cs="Times New Roman"/>
        </w:rPr>
        <w:t xml:space="preserve">” that catalyze different transformations will be described. The surface modification of the </w:t>
      </w:r>
      <w:proofErr w:type="spellStart"/>
      <w:r>
        <w:rPr>
          <w:rFonts w:ascii="Times New Roman" w:eastAsia="Times New Roman" w:hAnsi="Times New Roman" w:cs="Times New Roman"/>
        </w:rPr>
        <w:t>nanoenzymes</w:t>
      </w:r>
      <w:proofErr w:type="spellEnd"/>
      <w:r>
        <w:rPr>
          <w:rFonts w:ascii="Times New Roman" w:eastAsia="Times New Roman" w:hAnsi="Times New Roman" w:cs="Times New Roman"/>
        </w:rPr>
        <w:t xml:space="preserve"> leading to switch</w:t>
      </w:r>
      <w:r w:rsidR="00EF6ACB">
        <w:rPr>
          <w:rFonts w:ascii="Times New Roman" w:eastAsia="Times New Roman" w:hAnsi="Times New Roman" w:cs="Times New Roman"/>
        </w:rPr>
        <w:t>able</w:t>
      </w:r>
      <w:r>
        <w:rPr>
          <w:rFonts w:ascii="Times New Roman" w:eastAsia="Times New Roman" w:hAnsi="Times New Roman" w:cs="Times New Roman"/>
        </w:rPr>
        <w:t xml:space="preserve"> catalytic functions of </w:t>
      </w:r>
      <w:proofErr w:type="spellStart"/>
      <w:r>
        <w:rPr>
          <w:rFonts w:ascii="Times New Roman" w:eastAsia="Times New Roman" w:hAnsi="Times New Roman" w:cs="Times New Roman"/>
        </w:rPr>
        <w:t>nanoenzymes</w:t>
      </w:r>
      <w:proofErr w:type="spellEnd"/>
      <w:r>
        <w:rPr>
          <w:rFonts w:ascii="Times New Roman" w:eastAsia="Times New Roman" w:hAnsi="Times New Roman" w:cs="Times New Roman"/>
        </w:rPr>
        <w:t xml:space="preserve"> will be addressed. (ii) Catalytic units are conjugated to </w:t>
      </w:r>
      <w:proofErr w:type="spellStart"/>
      <w:r>
        <w:rPr>
          <w:rFonts w:ascii="Times New Roman" w:eastAsia="Times New Roman" w:hAnsi="Times New Roman" w:cs="Times New Roman"/>
        </w:rPr>
        <w:t>aptamer</w:t>
      </w:r>
      <w:proofErr w:type="spellEnd"/>
      <w:r>
        <w:rPr>
          <w:rFonts w:ascii="Times New Roman" w:eastAsia="Times New Roman" w:hAnsi="Times New Roman" w:cs="Times New Roman"/>
        </w:rPr>
        <w:t xml:space="preserve"> recognition sequences </w:t>
      </w:r>
      <w:r w:rsidR="00EF6ACB">
        <w:rPr>
          <w:rFonts w:ascii="Times New Roman" w:eastAsia="Times New Roman" w:hAnsi="Times New Roman" w:cs="Times New Roman"/>
        </w:rPr>
        <w:t xml:space="preserve">to </w:t>
      </w:r>
      <w:r>
        <w:rPr>
          <w:rFonts w:ascii="Times New Roman" w:eastAsia="Times New Roman" w:hAnsi="Times New Roman" w:cs="Times New Roman"/>
        </w:rPr>
        <w:t>yield a new class of DNA-based catalysts termed “</w:t>
      </w:r>
      <w:proofErr w:type="spellStart"/>
      <w:r>
        <w:rPr>
          <w:rFonts w:ascii="Times New Roman" w:eastAsia="Times New Roman" w:hAnsi="Times New Roman" w:cs="Times New Roman"/>
        </w:rPr>
        <w:t>nucleoapzymes</w:t>
      </w:r>
      <w:proofErr w:type="spellEnd"/>
      <w:r>
        <w:rPr>
          <w:rFonts w:ascii="Times New Roman" w:eastAsia="Times New Roman" w:hAnsi="Times New Roman" w:cs="Times New Roman"/>
        </w:rPr>
        <w:t>”.</w:t>
      </w:r>
      <w:r w:rsidR="00587CAF">
        <w:rPr>
          <w:rFonts w:ascii="Times New Roman" w:eastAsia="Times New Roman" w:hAnsi="Times New Roman" w:cs="Times New Roman"/>
        </w:rPr>
        <w:t xml:space="preserve"> </w:t>
      </w:r>
      <w:r>
        <w:rPr>
          <w:rFonts w:ascii="Times New Roman" w:eastAsia="Times New Roman" w:hAnsi="Times New Roman" w:cs="Times New Roman"/>
        </w:rPr>
        <w:t xml:space="preserve">Their application to catalyze different chemical transformations will be discussed. </w:t>
      </w:r>
      <w:r w:rsidR="00EF6ACB">
        <w:rPr>
          <w:rFonts w:ascii="Times New Roman" w:eastAsia="Times New Roman" w:hAnsi="Times New Roman" w:cs="Times New Roman"/>
        </w:rPr>
        <w:t>In addition, t</w:t>
      </w:r>
      <w:r>
        <w:rPr>
          <w:rFonts w:ascii="Times New Roman" w:eastAsia="Times New Roman" w:hAnsi="Times New Roman" w:cs="Times New Roman"/>
        </w:rPr>
        <w:t xml:space="preserve">he control over the switchable functions of catalysts will be addressed by introducing two different concepts: (a) </w:t>
      </w:r>
      <w:proofErr w:type="gramStart"/>
      <w:r>
        <w:rPr>
          <w:rFonts w:ascii="Times New Roman" w:eastAsia="Times New Roman" w:hAnsi="Times New Roman" w:cs="Times New Roman"/>
        </w:rPr>
        <w:t>The</w:t>
      </w:r>
      <w:proofErr w:type="gramEnd"/>
      <w:r>
        <w:rPr>
          <w:rFonts w:ascii="Times New Roman" w:eastAsia="Times New Roman" w:hAnsi="Times New Roman" w:cs="Times New Roman"/>
        </w:rPr>
        <w:t xml:space="preserve"> use of origami DNA scaffolds for switchable catalysis. This will include the stimuli-trigg</w:t>
      </w:r>
      <w:r w:rsidR="00587CAF">
        <w:rPr>
          <w:rFonts w:ascii="Times New Roman" w:eastAsia="Times New Roman" w:hAnsi="Times New Roman" w:cs="Times New Roman"/>
        </w:rPr>
        <w:t>ered reconfiguration of origami-</w:t>
      </w:r>
      <w:r>
        <w:rPr>
          <w:rFonts w:ascii="Times New Roman" w:eastAsia="Times New Roman" w:hAnsi="Times New Roman" w:cs="Times New Roman"/>
        </w:rPr>
        <w:t xml:space="preserve">dimers that act as a switchable </w:t>
      </w:r>
      <w:r w:rsidR="00587CAF">
        <w:rPr>
          <w:rFonts w:ascii="Times New Roman" w:eastAsia="Times New Roman" w:hAnsi="Times New Roman" w:cs="Times New Roman"/>
        </w:rPr>
        <w:t xml:space="preserve">scaffold for the selective, dictated, operation of </w:t>
      </w:r>
      <w:proofErr w:type="spellStart"/>
      <w:r w:rsidR="00587CAF">
        <w:rPr>
          <w:rFonts w:ascii="Times New Roman" w:eastAsia="Times New Roman" w:hAnsi="Times New Roman" w:cs="Times New Roman"/>
        </w:rPr>
        <w:t>DNAzymes</w:t>
      </w:r>
      <w:proofErr w:type="spellEnd"/>
      <w:r w:rsidR="00587CAF">
        <w:rPr>
          <w:rFonts w:ascii="Times New Roman" w:eastAsia="Times New Roman" w:hAnsi="Times New Roman" w:cs="Times New Roman"/>
        </w:rPr>
        <w:t>. (b) The application of DNA-based constitutional dynamic networks (CDNs) for programmed catalysis. The implications of these systems for the “evolution of life” will be presented.</w:t>
      </w:r>
    </w:p>
    <w:sectPr w:rsidR="00C3047B" w:rsidRPr="00C3047B" w:rsidSect="000E0AB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47B"/>
    <w:rsid w:val="000E0ABA"/>
    <w:rsid w:val="00587CAF"/>
    <w:rsid w:val="00961215"/>
    <w:rsid w:val="00C3047B"/>
    <w:rsid w:val="00EF6ACB"/>
    <w:rsid w:val="00FC5D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DD03FC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209</Words>
  <Characters>1196</Characters>
  <Application>Microsoft Macintosh Word</Application>
  <DocSecurity>0</DocSecurity>
  <Lines>9</Lines>
  <Paragraphs>2</Paragraphs>
  <ScaleCrop>false</ScaleCrop>
  <Company>The Hebrew University of Jerusalem</Company>
  <LinksUpToDate>false</LinksUpToDate>
  <CharactersWithSpaces>1403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Itamar Willner</dc:creator>
  <cp:keywords/>
  <dc:description/>
  <cp:lastModifiedBy>Itamar</cp:lastModifiedBy>
  <cp:revision>3</cp:revision>
  <dcterms:created xsi:type="dcterms:W3CDTF">2018-09-23T10:07:00Z</dcterms:created>
  <dcterms:modified xsi:type="dcterms:W3CDTF">2018-09-26T15:42:00Z</dcterms:modified>
</cp:coreProperties>
</file>