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28143F" w:rsidRPr="0028143F" w:rsidRDefault="0028143F" w:rsidP="0028143F">
      <w:pPr>
        <w:widowControl/>
        <w:numPr>
          <w:ilvl w:val="0"/>
          <w:numId w:val="1"/>
        </w:numPr>
        <w:spacing w:before="100" w:beforeAutospacing="1" w:after="100" w:afterAutospacing="1"/>
        <w:jc w:val="left"/>
        <w:rPr>
          <w:rFonts w:ascii="宋体" w:eastAsia="宋体" w:hAnsi="宋体" w:cs="宋体"/>
          <w:kern w:val="0"/>
          <w:sz w:val="24"/>
          <w:szCs w:val="24"/>
          <w:lang w:val="en"/>
        </w:rPr>
      </w:pPr>
      <w:r w:rsidRPr="0028143F">
        <w:rPr>
          <w:rFonts w:ascii="宋体" w:eastAsia="宋体" w:hAnsi="宋体" w:cs="宋体"/>
          <w:kern w:val="0"/>
          <w:sz w:val="24"/>
          <w:szCs w:val="24"/>
          <w:lang w:val="en"/>
        </w:rPr>
        <w:fldChar w:fldCharType="begin"/>
      </w:r>
      <w:r w:rsidRPr="0028143F">
        <w:rPr>
          <w:rFonts w:ascii="宋体" w:eastAsia="宋体" w:hAnsi="宋体" w:cs="宋体"/>
          <w:kern w:val="0"/>
          <w:sz w:val="24"/>
          <w:szCs w:val="24"/>
          <w:lang w:val="en"/>
        </w:rPr>
        <w:instrText xml:space="preserve"> HYPERLINK "http://www.professoren.tum.de/en/home/" </w:instrText>
      </w:r>
      <w:r w:rsidRPr="0028143F">
        <w:rPr>
          <w:rFonts w:ascii="宋体" w:eastAsia="宋体" w:hAnsi="宋体" w:cs="宋体"/>
          <w:kern w:val="0"/>
          <w:sz w:val="24"/>
          <w:szCs w:val="24"/>
          <w:lang w:val="en"/>
        </w:rPr>
        <w:fldChar w:fldCharType="separate"/>
      </w:r>
      <w:r w:rsidRPr="0028143F">
        <w:rPr>
          <w:rFonts w:ascii="宋体" w:eastAsia="宋体" w:hAnsi="宋体" w:cs="宋体"/>
          <w:color w:val="0000FF"/>
          <w:kern w:val="0"/>
          <w:sz w:val="24"/>
          <w:szCs w:val="24"/>
          <w:u w:val="single"/>
          <w:lang w:val="en"/>
        </w:rPr>
        <w:t>Home</w:t>
      </w:r>
      <w:r w:rsidRPr="0028143F">
        <w:rPr>
          <w:rFonts w:ascii="宋体" w:eastAsia="宋体" w:hAnsi="宋体" w:cs="宋体"/>
          <w:kern w:val="0"/>
          <w:sz w:val="24"/>
          <w:szCs w:val="24"/>
          <w:lang w:val="en"/>
        </w:rPr>
        <w:fldChar w:fldCharType="end"/>
      </w:r>
    </w:p>
    <w:p w:rsidR="0028143F" w:rsidRPr="0028143F" w:rsidRDefault="00FD33A5" w:rsidP="0028143F">
      <w:pPr>
        <w:widowControl/>
        <w:numPr>
          <w:ilvl w:val="0"/>
          <w:numId w:val="1"/>
        </w:numPr>
        <w:spacing w:before="100" w:beforeAutospacing="1" w:after="100" w:afterAutospacing="1"/>
        <w:jc w:val="left"/>
        <w:rPr>
          <w:rFonts w:ascii="宋体" w:eastAsia="宋体" w:hAnsi="宋体" w:cs="宋体"/>
          <w:kern w:val="0"/>
          <w:sz w:val="24"/>
          <w:szCs w:val="24"/>
          <w:lang w:val="en"/>
        </w:rPr>
      </w:pPr>
      <w:hyperlink r:id="rId7" w:history="1">
        <w:r w:rsidR="0028143F" w:rsidRPr="0028143F">
          <w:rPr>
            <w:rFonts w:ascii="宋体" w:eastAsia="宋体" w:hAnsi="宋体" w:cs="宋体"/>
            <w:color w:val="0000FF"/>
            <w:kern w:val="0"/>
            <w:sz w:val="24"/>
            <w:szCs w:val="24"/>
            <w:u w:val="single"/>
            <w:lang w:val="en"/>
          </w:rPr>
          <w:t>Professors</w:t>
        </w:r>
      </w:hyperlink>
    </w:p>
    <w:p w:rsidR="0028143F" w:rsidRPr="0028143F" w:rsidRDefault="0028143F" w:rsidP="0028143F">
      <w:pPr>
        <w:widowControl/>
        <w:numPr>
          <w:ilvl w:val="0"/>
          <w:numId w:val="1"/>
        </w:numPr>
        <w:spacing w:before="100" w:beforeAutospacing="1" w:after="100" w:afterAutospacing="1"/>
        <w:jc w:val="left"/>
        <w:rPr>
          <w:rFonts w:ascii="宋体" w:eastAsia="宋体" w:hAnsi="宋体" w:cs="宋体"/>
          <w:kern w:val="0"/>
          <w:sz w:val="24"/>
          <w:szCs w:val="24"/>
          <w:lang w:val="en"/>
        </w:rPr>
      </w:pPr>
      <w:r w:rsidRPr="0028143F">
        <w:rPr>
          <w:rFonts w:ascii="宋体" w:eastAsia="宋体" w:hAnsi="宋体" w:cs="宋体"/>
          <w:b/>
          <w:bCs/>
          <w:kern w:val="0"/>
          <w:sz w:val="24"/>
          <w:szCs w:val="24"/>
          <w:lang w:val="en"/>
        </w:rPr>
        <w:t>Hinrichsen Kai-Olaf Martin</w:t>
      </w:r>
    </w:p>
    <w:p w:rsidR="0028143F" w:rsidRPr="0028143F" w:rsidRDefault="0028143F" w:rsidP="0028143F">
      <w:pPr>
        <w:widowControl/>
        <w:jc w:val="left"/>
        <w:rPr>
          <w:rFonts w:ascii="宋体" w:eastAsia="宋体" w:hAnsi="宋体" w:cs="宋体"/>
          <w:kern w:val="0"/>
          <w:sz w:val="24"/>
          <w:szCs w:val="24"/>
          <w:lang w:val="en"/>
        </w:rPr>
      </w:pPr>
      <w:r w:rsidRPr="0028143F">
        <w:rPr>
          <w:rFonts w:ascii="宋体" w:eastAsia="宋体" w:hAnsi="宋体" w:cs="宋体"/>
          <w:noProof/>
          <w:kern w:val="0"/>
          <w:sz w:val="24"/>
          <w:szCs w:val="24"/>
        </w:rPr>
        <w:drawing>
          <wp:inline distT="0" distB="0" distL="0" distR="0">
            <wp:extent cx="1333500" cy="1714500"/>
            <wp:effectExtent l="0" t="0" r="0" b="0"/>
            <wp:docPr id="1" name="图片 1" descr="http://www.professoren.tum.de/fileadmin/w00bgr/www/pics/HinrichsenKaiOlafMar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rait" descr="http://www.professoren.tum.de/fileadmin/w00bgr/www/pics/HinrichsenKaiOlafMart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714500"/>
                    </a:xfrm>
                    <a:prstGeom prst="rect">
                      <a:avLst/>
                    </a:prstGeom>
                    <a:noFill/>
                    <a:ln>
                      <a:noFill/>
                    </a:ln>
                  </pic:spPr>
                </pic:pic>
              </a:graphicData>
            </a:graphic>
          </wp:inline>
        </w:drawing>
      </w:r>
    </w:p>
    <w:p w:rsidR="0028143F" w:rsidRPr="0028143F" w:rsidRDefault="0028143F" w:rsidP="0028143F">
      <w:pPr>
        <w:widowControl/>
        <w:spacing w:after="240" w:line="290" w:lineRule="auto"/>
        <w:jc w:val="left"/>
        <w:outlineLvl w:val="1"/>
        <w:rPr>
          <w:rFonts w:ascii="宋体" w:eastAsia="宋体" w:hAnsi="宋体" w:cs="宋体"/>
          <w:b/>
          <w:bCs/>
          <w:color w:val="0A5096"/>
          <w:kern w:val="36"/>
          <w:sz w:val="48"/>
          <w:szCs w:val="48"/>
          <w:lang w:val="en"/>
        </w:rPr>
      </w:pPr>
      <w:r w:rsidRPr="0028143F">
        <w:rPr>
          <w:rFonts w:ascii="宋体" w:eastAsia="宋体" w:hAnsi="宋体" w:cs="宋体"/>
          <w:b/>
          <w:bCs/>
          <w:color w:val="0A5096"/>
          <w:kern w:val="36"/>
          <w:sz w:val="48"/>
          <w:szCs w:val="48"/>
          <w:lang w:val="en"/>
        </w:rPr>
        <w:t>Prof. Dr.-Ing. Kai-Olaf Hinrichsen</w:t>
      </w:r>
    </w:p>
    <w:p w:rsidR="0028143F" w:rsidRPr="0028143F" w:rsidRDefault="0028143F" w:rsidP="0028143F">
      <w:pPr>
        <w:widowControl/>
        <w:spacing w:before="100" w:beforeAutospacing="1" w:after="100" w:afterAutospacing="1"/>
        <w:jc w:val="left"/>
        <w:outlineLvl w:val="2"/>
        <w:rPr>
          <w:rFonts w:ascii="宋体" w:eastAsia="宋体" w:hAnsi="宋体" w:cs="宋体"/>
          <w:b/>
          <w:bCs/>
          <w:kern w:val="0"/>
          <w:sz w:val="27"/>
          <w:szCs w:val="27"/>
          <w:lang w:val="en"/>
        </w:rPr>
      </w:pPr>
      <w:r w:rsidRPr="0028143F">
        <w:rPr>
          <w:rFonts w:ascii="宋体" w:eastAsia="宋体" w:hAnsi="宋体" w:cs="宋体"/>
          <w:b/>
          <w:bCs/>
          <w:kern w:val="0"/>
          <w:sz w:val="27"/>
          <w:szCs w:val="27"/>
          <w:lang w:val="en"/>
        </w:rPr>
        <w:t>Chair</w:t>
      </w:r>
    </w:p>
    <w:p w:rsidR="0028143F" w:rsidRPr="0028143F" w:rsidRDefault="00FD33A5" w:rsidP="0028143F">
      <w:pPr>
        <w:widowControl/>
        <w:spacing w:before="100" w:beforeAutospacing="1" w:after="100" w:afterAutospacing="1"/>
        <w:jc w:val="left"/>
        <w:rPr>
          <w:rFonts w:ascii="宋体" w:eastAsia="宋体" w:hAnsi="宋体" w:cs="宋体"/>
          <w:kern w:val="0"/>
          <w:sz w:val="24"/>
          <w:szCs w:val="24"/>
          <w:lang w:val="en"/>
        </w:rPr>
      </w:pPr>
      <w:hyperlink r:id="rId9" w:tgtFrame="_blank" w:tooltip="Opens external link in new window" w:history="1">
        <w:r w:rsidR="0028143F" w:rsidRPr="0028143F">
          <w:rPr>
            <w:rFonts w:ascii="宋体" w:eastAsia="宋体" w:hAnsi="宋体" w:cs="宋体"/>
            <w:color w:val="0000FF"/>
            <w:kern w:val="0"/>
            <w:sz w:val="24"/>
            <w:szCs w:val="24"/>
            <w:u w:val="single"/>
            <w:lang w:val="en"/>
          </w:rPr>
          <w:t>Chemical Technology I</w:t>
        </w:r>
      </w:hyperlink>
    </w:p>
    <w:p w:rsidR="0028143F" w:rsidRPr="0028143F" w:rsidRDefault="0028143F" w:rsidP="0028143F">
      <w:pPr>
        <w:widowControl/>
        <w:spacing w:before="100" w:beforeAutospacing="1" w:after="100" w:afterAutospacing="1"/>
        <w:jc w:val="left"/>
        <w:outlineLvl w:val="2"/>
        <w:rPr>
          <w:rFonts w:ascii="宋体" w:eastAsia="宋体" w:hAnsi="宋体" w:cs="宋体"/>
          <w:b/>
          <w:bCs/>
          <w:kern w:val="0"/>
          <w:sz w:val="27"/>
          <w:szCs w:val="27"/>
          <w:lang w:val="en"/>
        </w:rPr>
      </w:pPr>
      <w:r w:rsidRPr="0028143F">
        <w:rPr>
          <w:rFonts w:ascii="宋体" w:eastAsia="宋体" w:hAnsi="宋体" w:cs="宋体"/>
          <w:b/>
          <w:bCs/>
          <w:kern w:val="0"/>
          <w:sz w:val="27"/>
          <w:szCs w:val="27"/>
          <w:lang w:val="en"/>
        </w:rPr>
        <w:t>Department</w:t>
      </w:r>
    </w:p>
    <w:p w:rsidR="0028143F" w:rsidRPr="0028143F" w:rsidRDefault="00FD33A5" w:rsidP="0028143F">
      <w:pPr>
        <w:widowControl/>
        <w:spacing w:before="100" w:beforeAutospacing="1" w:after="100" w:afterAutospacing="1"/>
        <w:jc w:val="left"/>
        <w:rPr>
          <w:rFonts w:ascii="宋体" w:eastAsia="宋体" w:hAnsi="宋体" w:cs="宋体"/>
          <w:kern w:val="0"/>
          <w:sz w:val="24"/>
          <w:szCs w:val="24"/>
          <w:lang w:val="en"/>
        </w:rPr>
      </w:pPr>
      <w:hyperlink r:id="rId10" w:tgtFrame="_blank" w:tooltip="Opens external link in new window" w:history="1">
        <w:r w:rsidR="0028143F" w:rsidRPr="0028143F">
          <w:rPr>
            <w:rFonts w:ascii="宋体" w:eastAsia="宋体" w:hAnsi="宋体" w:cs="宋体"/>
            <w:color w:val="0000FF"/>
            <w:kern w:val="0"/>
            <w:sz w:val="24"/>
            <w:szCs w:val="24"/>
            <w:u w:val="single"/>
            <w:lang w:val="en"/>
          </w:rPr>
          <w:t>Chemistry</w:t>
        </w:r>
      </w:hyperlink>
    </w:p>
    <w:p w:rsidR="0028143F" w:rsidRPr="0028143F" w:rsidRDefault="0028143F" w:rsidP="0028143F">
      <w:pPr>
        <w:widowControl/>
        <w:spacing w:before="100" w:beforeAutospacing="1" w:after="100" w:afterAutospacing="1"/>
        <w:jc w:val="left"/>
        <w:outlineLvl w:val="2"/>
        <w:rPr>
          <w:rFonts w:ascii="宋体" w:eastAsia="宋体" w:hAnsi="宋体" w:cs="宋体"/>
          <w:b/>
          <w:bCs/>
          <w:kern w:val="0"/>
          <w:sz w:val="27"/>
          <w:szCs w:val="27"/>
          <w:lang w:val="en"/>
        </w:rPr>
      </w:pPr>
      <w:r w:rsidRPr="0028143F">
        <w:rPr>
          <w:rFonts w:ascii="宋体" w:eastAsia="宋体" w:hAnsi="宋体" w:cs="宋体"/>
          <w:b/>
          <w:bCs/>
          <w:kern w:val="0"/>
          <w:sz w:val="27"/>
          <w:szCs w:val="27"/>
          <w:lang w:val="en"/>
        </w:rPr>
        <w:t>Contact Details</w:t>
      </w:r>
    </w:p>
    <w:p w:rsidR="0028143F" w:rsidRPr="0028143F" w:rsidRDefault="00FD33A5" w:rsidP="0028143F">
      <w:pPr>
        <w:widowControl/>
        <w:spacing w:before="100" w:beforeAutospacing="1" w:after="100" w:afterAutospacing="1"/>
        <w:jc w:val="left"/>
        <w:rPr>
          <w:rFonts w:ascii="宋体" w:eastAsia="宋体" w:hAnsi="宋体" w:cs="宋体"/>
          <w:kern w:val="0"/>
          <w:sz w:val="24"/>
          <w:szCs w:val="24"/>
          <w:lang w:val="en"/>
        </w:rPr>
      </w:pPr>
      <w:hyperlink r:id="rId11" w:tgtFrame="_blank" w:tooltip="Opens external link in new window" w:history="1">
        <w:r w:rsidR="0028143F" w:rsidRPr="0028143F">
          <w:rPr>
            <w:rFonts w:ascii="宋体" w:eastAsia="宋体" w:hAnsi="宋体" w:cs="宋体"/>
            <w:color w:val="0000FF"/>
            <w:kern w:val="0"/>
            <w:sz w:val="24"/>
            <w:szCs w:val="24"/>
            <w:u w:val="single"/>
            <w:lang w:val="en"/>
          </w:rPr>
          <w:t>Business card at TUMonline</w:t>
        </w:r>
      </w:hyperlink>
    </w:p>
    <w:p w:rsidR="0028143F" w:rsidRPr="0028143F" w:rsidRDefault="0028143F" w:rsidP="0028143F">
      <w:pPr>
        <w:widowControl/>
        <w:pBdr>
          <w:top w:val="single" w:sz="18" w:space="2" w:color="CDD9DD"/>
          <w:bottom w:val="single" w:sz="6" w:space="2" w:color="E8EFF1"/>
        </w:pBdr>
        <w:spacing w:before="312" w:after="192"/>
        <w:jc w:val="left"/>
        <w:outlineLvl w:val="3"/>
        <w:rPr>
          <w:rFonts w:ascii="宋体" w:eastAsia="宋体" w:hAnsi="宋体" w:cs="宋体"/>
          <w:b/>
          <w:bCs/>
          <w:kern w:val="0"/>
          <w:sz w:val="27"/>
          <w:szCs w:val="27"/>
          <w:lang w:val="en"/>
        </w:rPr>
      </w:pPr>
      <w:r w:rsidRPr="0028143F">
        <w:rPr>
          <w:rFonts w:ascii="宋体" w:eastAsia="宋体" w:hAnsi="宋体" w:cs="宋体"/>
          <w:b/>
          <w:bCs/>
          <w:kern w:val="0"/>
          <w:sz w:val="27"/>
          <w:szCs w:val="27"/>
          <w:lang w:val="en"/>
        </w:rPr>
        <w:t>Academic Career and Research Areas</w:t>
      </w:r>
    </w:p>
    <w:p w:rsidR="0028143F" w:rsidRPr="0028143F" w:rsidRDefault="0028143F" w:rsidP="0028143F">
      <w:pPr>
        <w:widowControl/>
        <w:jc w:val="left"/>
        <w:rPr>
          <w:rFonts w:ascii="宋体" w:eastAsia="宋体" w:hAnsi="宋体" w:cs="宋体"/>
          <w:kern w:val="0"/>
          <w:sz w:val="24"/>
          <w:szCs w:val="24"/>
          <w:lang w:val="en"/>
        </w:rPr>
      </w:pPr>
      <w:r w:rsidRPr="0028143F">
        <w:rPr>
          <w:rFonts w:ascii="宋体" w:eastAsia="宋体" w:hAnsi="宋体" w:cs="宋体"/>
          <w:kern w:val="0"/>
          <w:sz w:val="24"/>
          <w:szCs w:val="24"/>
          <w:lang w:val="en"/>
        </w:rPr>
        <w:t xml:space="preserve">Prof. Hinrichsen (b. 1968) researches in the field of industrial catalysis at the interface between natural science and engineering science. His research work is oriented along the process chain, starting from particle design through reactor design to </w:t>
      </w:r>
      <w:r w:rsidRPr="0028143F">
        <w:rPr>
          <w:rFonts w:ascii="宋体" w:eastAsia="宋体" w:hAnsi="宋体" w:cs="宋体"/>
          <w:kern w:val="0"/>
          <w:sz w:val="24"/>
          <w:szCs w:val="24"/>
          <w:lang w:val="en"/>
        </w:rPr>
        <w:lastRenderedPageBreak/>
        <w:t xml:space="preserve">process design. Particular focus is placed on particle technology and catalyst forming as well as multi-scale modeling. In the latter discipline, research is centered on describing chemical reactions at the elementary stage, the numerical simulation and modeling of chemical reactors with respect to their apparatus design, dimensioning and operating characteristics. </w:t>
      </w:r>
    </w:p>
    <w:p w:rsidR="0028143F" w:rsidRPr="0028143F" w:rsidRDefault="0028143F" w:rsidP="0028143F">
      <w:pPr>
        <w:widowControl/>
        <w:jc w:val="left"/>
        <w:rPr>
          <w:rFonts w:ascii="宋体" w:eastAsia="宋体" w:hAnsi="宋体" w:cs="宋体"/>
          <w:kern w:val="0"/>
          <w:sz w:val="24"/>
          <w:szCs w:val="24"/>
          <w:lang w:val="en"/>
        </w:rPr>
      </w:pPr>
      <w:r w:rsidRPr="0028143F">
        <w:rPr>
          <w:rFonts w:ascii="宋体" w:eastAsia="宋体" w:hAnsi="宋体" w:cs="宋体"/>
          <w:kern w:val="0"/>
          <w:sz w:val="24"/>
          <w:szCs w:val="24"/>
          <w:lang w:val="en"/>
        </w:rPr>
        <w:t xml:space="preserve">After studying power engineering and process technology at TU Berlin and chemical engineering at the University of Delaware, he did his doctorate in Berlin. He completed his lecturer qualification at Ruhr-Universität Bochum (2002) and joined TUM in 2004. From 2005 to 2006, he was professor of technical chemistry at the University of Leipzig before accepting his current Chair at TUM in 2007. </w:t>
      </w:r>
    </w:p>
    <w:p w:rsidR="0028143F" w:rsidRPr="0028143F" w:rsidRDefault="00FD33A5" w:rsidP="0028143F">
      <w:pPr>
        <w:widowControl/>
        <w:numPr>
          <w:ilvl w:val="0"/>
          <w:numId w:val="2"/>
        </w:numPr>
        <w:spacing w:before="100" w:beforeAutospacing="1" w:after="100" w:afterAutospacing="1"/>
        <w:jc w:val="left"/>
        <w:rPr>
          <w:rFonts w:ascii="宋体" w:eastAsia="宋体" w:hAnsi="宋体" w:cs="宋体"/>
          <w:kern w:val="0"/>
          <w:sz w:val="24"/>
          <w:szCs w:val="24"/>
          <w:lang w:val="en"/>
        </w:rPr>
      </w:pPr>
      <w:hyperlink r:id="rId12" w:tgtFrame="_blank" w:history="1">
        <w:r w:rsidR="0028143F" w:rsidRPr="0028143F">
          <w:rPr>
            <w:rFonts w:ascii="宋体" w:eastAsia="宋体" w:hAnsi="宋体" w:cs="宋体"/>
            <w:color w:val="0000FF"/>
            <w:kern w:val="0"/>
            <w:sz w:val="24"/>
            <w:szCs w:val="24"/>
            <w:u w:val="single"/>
            <w:lang w:val="en"/>
          </w:rPr>
          <w:t>Courses</w:t>
        </w:r>
      </w:hyperlink>
    </w:p>
    <w:p w:rsidR="0028143F" w:rsidRPr="0028143F" w:rsidRDefault="0028143F" w:rsidP="0028143F">
      <w:pPr>
        <w:widowControl/>
        <w:pBdr>
          <w:top w:val="single" w:sz="18" w:space="2" w:color="CDD9DD"/>
          <w:bottom w:val="single" w:sz="6" w:space="2" w:color="E8EFF1"/>
        </w:pBdr>
        <w:spacing w:before="312" w:after="192"/>
        <w:jc w:val="left"/>
        <w:outlineLvl w:val="3"/>
        <w:rPr>
          <w:rFonts w:ascii="宋体" w:eastAsia="宋体" w:hAnsi="宋体" w:cs="宋体"/>
          <w:b/>
          <w:bCs/>
          <w:kern w:val="0"/>
          <w:sz w:val="27"/>
          <w:szCs w:val="27"/>
          <w:lang w:val="en"/>
        </w:rPr>
      </w:pPr>
      <w:r w:rsidRPr="0028143F">
        <w:rPr>
          <w:rFonts w:ascii="宋体" w:eastAsia="宋体" w:hAnsi="宋体" w:cs="宋体"/>
          <w:b/>
          <w:bCs/>
          <w:kern w:val="0"/>
          <w:sz w:val="27"/>
          <w:szCs w:val="27"/>
          <w:lang w:val="en"/>
        </w:rPr>
        <w:t>Awards</w:t>
      </w:r>
    </w:p>
    <w:p w:rsidR="0028143F" w:rsidRPr="0028143F" w:rsidRDefault="0028143F" w:rsidP="0028143F">
      <w:pPr>
        <w:widowControl/>
        <w:numPr>
          <w:ilvl w:val="0"/>
          <w:numId w:val="3"/>
        </w:numPr>
        <w:spacing w:before="100" w:beforeAutospacing="1" w:after="100" w:afterAutospacing="1"/>
        <w:jc w:val="left"/>
        <w:rPr>
          <w:rFonts w:ascii="宋体" w:eastAsia="宋体" w:hAnsi="宋体" w:cs="宋体"/>
          <w:kern w:val="0"/>
          <w:sz w:val="24"/>
          <w:szCs w:val="24"/>
          <w:lang w:val="en"/>
        </w:rPr>
      </w:pPr>
      <w:r w:rsidRPr="0028143F">
        <w:rPr>
          <w:rFonts w:ascii="宋体" w:eastAsia="宋体" w:hAnsi="宋体" w:cs="宋体"/>
          <w:kern w:val="0"/>
          <w:sz w:val="24"/>
          <w:szCs w:val="24"/>
          <w:lang w:val="en"/>
        </w:rPr>
        <w:t>Erwin-Stephan-Preis der TU Berlin (1994)</w:t>
      </w:r>
    </w:p>
    <w:p w:rsidR="0028143F" w:rsidRPr="0028143F" w:rsidRDefault="0028143F" w:rsidP="0028143F">
      <w:pPr>
        <w:widowControl/>
        <w:numPr>
          <w:ilvl w:val="0"/>
          <w:numId w:val="3"/>
        </w:numPr>
        <w:spacing w:before="100" w:beforeAutospacing="1" w:after="100" w:afterAutospacing="1"/>
        <w:jc w:val="left"/>
        <w:rPr>
          <w:rFonts w:ascii="宋体" w:eastAsia="宋体" w:hAnsi="宋体" w:cs="宋体"/>
          <w:kern w:val="0"/>
          <w:sz w:val="24"/>
          <w:szCs w:val="24"/>
          <w:lang w:val="en"/>
        </w:rPr>
      </w:pPr>
      <w:r w:rsidRPr="0028143F">
        <w:rPr>
          <w:rFonts w:ascii="宋体" w:eastAsia="宋体" w:hAnsi="宋体" w:cs="宋体"/>
          <w:kern w:val="0"/>
          <w:sz w:val="24"/>
          <w:szCs w:val="24"/>
          <w:lang w:val="en"/>
        </w:rPr>
        <w:t>Young Scientist Prize der International Association of Catalysis Societies (2000)</w:t>
      </w:r>
    </w:p>
    <w:p w:rsidR="0028143F" w:rsidRPr="0028143F" w:rsidRDefault="0028143F" w:rsidP="0028143F">
      <w:pPr>
        <w:widowControl/>
        <w:numPr>
          <w:ilvl w:val="0"/>
          <w:numId w:val="3"/>
        </w:numPr>
        <w:spacing w:before="100" w:beforeAutospacing="1" w:after="100" w:afterAutospacing="1"/>
        <w:jc w:val="left"/>
        <w:rPr>
          <w:rFonts w:ascii="宋体" w:eastAsia="宋体" w:hAnsi="宋体" w:cs="宋体"/>
          <w:kern w:val="0"/>
          <w:sz w:val="24"/>
          <w:szCs w:val="24"/>
          <w:lang w:val="en"/>
        </w:rPr>
      </w:pPr>
      <w:r w:rsidRPr="0028143F">
        <w:rPr>
          <w:rFonts w:ascii="宋体" w:eastAsia="宋体" w:hAnsi="宋体" w:cs="宋体"/>
          <w:kern w:val="0"/>
          <w:sz w:val="24"/>
          <w:szCs w:val="24"/>
          <w:lang w:val="en"/>
        </w:rPr>
        <w:t>Jochen-Block-Preis der Deutschen Gesellschaft für Katalyse (2003)</w:t>
      </w:r>
    </w:p>
    <w:p w:rsidR="0028143F" w:rsidRPr="0028143F" w:rsidRDefault="0028143F" w:rsidP="0028143F">
      <w:pPr>
        <w:widowControl/>
        <w:numPr>
          <w:ilvl w:val="0"/>
          <w:numId w:val="3"/>
        </w:numPr>
        <w:spacing w:before="100" w:beforeAutospacing="1" w:after="100" w:afterAutospacing="1"/>
        <w:jc w:val="left"/>
        <w:rPr>
          <w:rFonts w:ascii="宋体" w:eastAsia="宋体" w:hAnsi="宋体" w:cs="宋体"/>
          <w:kern w:val="0"/>
          <w:sz w:val="24"/>
          <w:szCs w:val="24"/>
          <w:lang w:val="en"/>
        </w:rPr>
      </w:pPr>
      <w:r w:rsidRPr="0028143F">
        <w:rPr>
          <w:rFonts w:ascii="宋体" w:eastAsia="宋体" w:hAnsi="宋体" w:cs="宋体"/>
          <w:kern w:val="0"/>
          <w:sz w:val="24"/>
          <w:szCs w:val="24"/>
          <w:lang w:val="en"/>
        </w:rPr>
        <w:t>Dozentenstipendium des Fonds der Chemischen Industrie (2004)</w:t>
      </w:r>
    </w:p>
    <w:p w:rsidR="0028143F" w:rsidRPr="0028143F" w:rsidRDefault="0028143F" w:rsidP="0028143F">
      <w:pPr>
        <w:widowControl/>
        <w:pBdr>
          <w:top w:val="single" w:sz="18" w:space="2" w:color="CDD9DD"/>
          <w:bottom w:val="single" w:sz="6" w:space="2" w:color="E8EFF1"/>
        </w:pBdr>
        <w:spacing w:before="312" w:after="192"/>
        <w:jc w:val="left"/>
        <w:outlineLvl w:val="3"/>
        <w:rPr>
          <w:rFonts w:ascii="宋体" w:eastAsia="宋体" w:hAnsi="宋体" w:cs="宋体"/>
          <w:b/>
          <w:bCs/>
          <w:kern w:val="0"/>
          <w:sz w:val="27"/>
          <w:szCs w:val="27"/>
          <w:lang w:val="en"/>
        </w:rPr>
      </w:pPr>
      <w:r w:rsidRPr="0028143F">
        <w:rPr>
          <w:rFonts w:ascii="宋体" w:eastAsia="宋体" w:hAnsi="宋体" w:cs="宋体"/>
          <w:b/>
          <w:bCs/>
          <w:kern w:val="0"/>
          <w:sz w:val="27"/>
          <w:szCs w:val="27"/>
          <w:lang w:val="en"/>
        </w:rPr>
        <w:t>Key Publications</w:t>
      </w:r>
    </w:p>
    <w:p w:rsidR="0028143F" w:rsidRPr="0028143F" w:rsidRDefault="0028143F" w:rsidP="0028143F">
      <w:pPr>
        <w:widowControl/>
        <w:jc w:val="left"/>
        <w:rPr>
          <w:rFonts w:ascii="宋体" w:eastAsia="宋体" w:hAnsi="宋体" w:cs="宋体"/>
          <w:kern w:val="0"/>
          <w:sz w:val="24"/>
          <w:szCs w:val="24"/>
          <w:lang w:val="en"/>
        </w:rPr>
      </w:pPr>
      <w:r w:rsidRPr="0028143F">
        <w:rPr>
          <w:rFonts w:ascii="宋体" w:eastAsia="宋体" w:hAnsi="宋体" w:cs="宋体"/>
          <w:kern w:val="0"/>
          <w:sz w:val="24"/>
          <w:szCs w:val="24"/>
          <w:lang w:val="en"/>
        </w:rPr>
        <w:t xml:space="preserve">H. Wilmer, M. Kurtz, K. Klemendiev, O.P. Tkachenko, W. Grünert, O. Hinrich¬sen, A. Birkner, S. Rabe, K. Merz, M. Driess, C. Wöll, M. Muhler: “Methanol Synthesis over ZnO - A Structure-Sensitive Reaction?“. </w:t>
      </w:r>
      <w:r w:rsidRPr="0028143F">
        <w:rPr>
          <w:rFonts w:ascii="宋体" w:eastAsia="宋体" w:hAnsi="宋体" w:cs="宋体"/>
          <w:i/>
          <w:iCs/>
          <w:kern w:val="0"/>
          <w:sz w:val="24"/>
          <w:szCs w:val="24"/>
          <w:lang w:val="en"/>
        </w:rPr>
        <w:t>Phys. Chem. Chem. Phys</w:t>
      </w:r>
      <w:r w:rsidRPr="0028143F">
        <w:rPr>
          <w:rFonts w:ascii="宋体" w:eastAsia="宋体" w:hAnsi="宋体" w:cs="宋体"/>
          <w:kern w:val="0"/>
          <w:sz w:val="24"/>
          <w:szCs w:val="24"/>
          <w:lang w:val="en"/>
        </w:rPr>
        <w:t>. 2003; 5: 4736-4742.</w:t>
      </w:r>
    </w:p>
    <w:p w:rsidR="0028143F" w:rsidRPr="0028143F" w:rsidRDefault="0028143F" w:rsidP="0028143F">
      <w:pPr>
        <w:widowControl/>
        <w:jc w:val="left"/>
        <w:rPr>
          <w:rFonts w:ascii="宋体" w:eastAsia="宋体" w:hAnsi="宋体" w:cs="宋体"/>
          <w:kern w:val="0"/>
          <w:sz w:val="24"/>
          <w:szCs w:val="24"/>
          <w:lang w:val="en"/>
        </w:rPr>
      </w:pPr>
      <w:r w:rsidRPr="0028143F">
        <w:rPr>
          <w:rFonts w:ascii="宋体" w:eastAsia="宋体" w:hAnsi="宋体" w:cs="宋体"/>
          <w:kern w:val="0"/>
          <w:sz w:val="24"/>
          <w:szCs w:val="24"/>
          <w:lang w:val="en"/>
        </w:rPr>
        <w:t xml:space="preserve">H. Bielawa, O. Hinrichsen, A. Birkner, M. Muhler: “The Ammonia Synthesis Catalyst of the Next Generation: Barium-Promoted Oxide-Supported Ruthenium”. </w:t>
      </w:r>
      <w:r w:rsidRPr="0028143F">
        <w:rPr>
          <w:rFonts w:ascii="宋体" w:eastAsia="宋体" w:hAnsi="宋体" w:cs="宋体"/>
          <w:i/>
          <w:iCs/>
          <w:kern w:val="0"/>
          <w:sz w:val="24"/>
          <w:szCs w:val="24"/>
          <w:lang w:val="en"/>
        </w:rPr>
        <w:t xml:space="preserve">Angew. Chem. Int. Ed. </w:t>
      </w:r>
      <w:r w:rsidRPr="0028143F">
        <w:rPr>
          <w:rFonts w:ascii="宋体" w:eastAsia="宋体" w:hAnsi="宋体" w:cs="宋体"/>
          <w:kern w:val="0"/>
          <w:sz w:val="24"/>
          <w:szCs w:val="24"/>
          <w:lang w:val="en"/>
        </w:rPr>
        <w:t>40 (2001) 1061-1063.</w:t>
      </w:r>
    </w:p>
    <w:p w:rsidR="0028143F" w:rsidRPr="0028143F" w:rsidRDefault="0028143F" w:rsidP="0028143F">
      <w:pPr>
        <w:widowControl/>
        <w:jc w:val="left"/>
        <w:rPr>
          <w:rFonts w:ascii="宋体" w:eastAsia="宋体" w:hAnsi="宋体" w:cs="宋体"/>
          <w:kern w:val="0"/>
          <w:sz w:val="24"/>
          <w:szCs w:val="24"/>
          <w:lang w:val="en"/>
        </w:rPr>
      </w:pPr>
      <w:r w:rsidRPr="0028143F">
        <w:rPr>
          <w:rFonts w:ascii="宋体" w:eastAsia="宋体" w:hAnsi="宋体" w:cs="宋体"/>
          <w:kern w:val="0"/>
          <w:sz w:val="24"/>
          <w:szCs w:val="24"/>
          <w:lang w:val="en"/>
        </w:rPr>
        <w:t>M.M. Günter, T. Ressler, B. Bems, C. Büscher, T. Genger, O. Hinrichsen, M. Muhler, R. Schlögl: „Implication of the Microstructure of Binary Cu/ZnO Catalysts for Their Catalytic Activity in Methanol Synthesis”.</w:t>
      </w:r>
      <w:r w:rsidRPr="0028143F">
        <w:rPr>
          <w:rFonts w:ascii="宋体" w:eastAsia="宋体" w:hAnsi="宋体" w:cs="宋体"/>
          <w:i/>
          <w:iCs/>
          <w:kern w:val="0"/>
          <w:sz w:val="24"/>
          <w:szCs w:val="24"/>
          <w:lang w:val="en"/>
        </w:rPr>
        <w:t xml:space="preserve"> Catal. Lett</w:t>
      </w:r>
      <w:r w:rsidRPr="0028143F">
        <w:rPr>
          <w:rFonts w:ascii="宋体" w:eastAsia="宋体" w:hAnsi="宋体" w:cs="宋体"/>
          <w:kern w:val="0"/>
          <w:sz w:val="24"/>
          <w:szCs w:val="24"/>
          <w:lang w:val="en"/>
        </w:rPr>
        <w:t>. 2001; 71: 37-44.</w:t>
      </w:r>
    </w:p>
    <w:p w:rsidR="0028143F" w:rsidRPr="0028143F" w:rsidRDefault="0028143F" w:rsidP="0028143F">
      <w:pPr>
        <w:widowControl/>
        <w:jc w:val="left"/>
        <w:rPr>
          <w:rFonts w:ascii="宋体" w:eastAsia="宋体" w:hAnsi="宋体" w:cs="宋体"/>
          <w:kern w:val="0"/>
          <w:sz w:val="24"/>
          <w:szCs w:val="24"/>
          <w:lang w:val="en"/>
        </w:rPr>
      </w:pPr>
      <w:r w:rsidRPr="0028143F">
        <w:rPr>
          <w:rFonts w:ascii="宋体" w:eastAsia="宋体" w:hAnsi="宋体" w:cs="宋体"/>
          <w:kern w:val="0"/>
          <w:sz w:val="24"/>
          <w:szCs w:val="24"/>
          <w:lang w:val="en"/>
        </w:rPr>
        <w:lastRenderedPageBreak/>
        <w:t>O. Hinrichsen, F. Rosowski, A. Hornung, M. Muhler, G. Ertl: “Ruthenium Catalysts for Ammonia Synthesis at High Pressures: Preparation, Characterization, and Power-Law Kinetics”.</w:t>
      </w:r>
      <w:r w:rsidRPr="0028143F">
        <w:rPr>
          <w:rFonts w:ascii="宋体" w:eastAsia="宋体" w:hAnsi="宋体" w:cs="宋体"/>
          <w:i/>
          <w:iCs/>
          <w:kern w:val="0"/>
          <w:sz w:val="24"/>
          <w:szCs w:val="24"/>
          <w:lang w:val="en"/>
        </w:rPr>
        <w:t xml:space="preserve"> Appl. Catal. A: General </w:t>
      </w:r>
      <w:r w:rsidRPr="0028143F">
        <w:rPr>
          <w:rFonts w:ascii="宋体" w:eastAsia="宋体" w:hAnsi="宋体" w:cs="宋体"/>
          <w:kern w:val="0"/>
          <w:sz w:val="24"/>
          <w:szCs w:val="24"/>
          <w:lang w:val="en"/>
        </w:rPr>
        <w:t>1997; 151: 443-460.</w:t>
      </w:r>
    </w:p>
    <w:p w:rsidR="0028143F" w:rsidRPr="0028143F" w:rsidRDefault="0028143F" w:rsidP="0028143F">
      <w:pPr>
        <w:widowControl/>
        <w:jc w:val="left"/>
        <w:rPr>
          <w:rFonts w:ascii="宋体" w:eastAsia="宋体" w:hAnsi="宋体" w:cs="宋体"/>
          <w:kern w:val="0"/>
          <w:sz w:val="24"/>
          <w:szCs w:val="24"/>
          <w:lang w:val="en"/>
        </w:rPr>
      </w:pPr>
      <w:r w:rsidRPr="0028143F">
        <w:rPr>
          <w:rFonts w:ascii="宋体" w:eastAsia="宋体" w:hAnsi="宋体" w:cs="宋体"/>
          <w:kern w:val="0"/>
          <w:sz w:val="24"/>
          <w:szCs w:val="24"/>
          <w:lang w:val="en"/>
        </w:rPr>
        <w:t>O. Hinrichsen, F. Rosowski, A. Hornung, M. Muhler, G. Ertl: “The Kinetics of Ammonia Synthesis over Ru-based Catalysts: Part 1: The Dissociative Chemisorption and Associative Desorption of N2“.</w:t>
      </w:r>
      <w:r w:rsidRPr="0028143F">
        <w:rPr>
          <w:rFonts w:ascii="宋体" w:eastAsia="宋体" w:hAnsi="宋体" w:cs="宋体"/>
          <w:i/>
          <w:iCs/>
          <w:kern w:val="0"/>
          <w:sz w:val="24"/>
          <w:szCs w:val="24"/>
          <w:lang w:val="en"/>
        </w:rPr>
        <w:t xml:space="preserve"> J. Catal</w:t>
      </w:r>
      <w:r w:rsidRPr="0028143F">
        <w:rPr>
          <w:rFonts w:ascii="宋体" w:eastAsia="宋体" w:hAnsi="宋体" w:cs="宋体"/>
          <w:kern w:val="0"/>
          <w:sz w:val="24"/>
          <w:szCs w:val="24"/>
          <w:lang w:val="en"/>
        </w:rPr>
        <w:t>. 1997; 165: 33-44.</w:t>
      </w:r>
    </w:p>
    <w:p w:rsidR="00376719" w:rsidRDefault="00376719"/>
    <w:sectPr w:rsidR="003767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3A5" w:rsidRDefault="00FD33A5"/>
  </w:endnote>
  <w:endnote w:type="continuationSeparator" w:id="0">
    <w:p w:rsidR="00FD33A5" w:rsidRDefault="00FD33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3A5" w:rsidRDefault="00FD33A5"/>
  </w:footnote>
  <w:footnote w:type="continuationSeparator" w:id="0">
    <w:p w:rsidR="00FD33A5" w:rsidRDefault="00FD33A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9356AC"/>
    <w:multiLevelType w:val="multilevel"/>
    <w:tmpl w:val="BA14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90700"/>
    <w:multiLevelType w:val="multilevel"/>
    <w:tmpl w:val="8EFA7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700E9E"/>
    <w:multiLevelType w:val="multilevel"/>
    <w:tmpl w:val="0B24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B4F"/>
    <w:rsid w:val="0028143F"/>
    <w:rsid w:val="00376719"/>
    <w:rsid w:val="007D2897"/>
    <w:rsid w:val="00A21B4F"/>
    <w:rsid w:val="00FD33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C179EC-1127-4F4F-9C30-A2788A2B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link w:val="3Char"/>
    <w:uiPriority w:val="9"/>
    <w:qFormat/>
    <w:rsid w:val="0028143F"/>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28143F"/>
    <w:rPr>
      <w:rFonts w:ascii="宋体" w:eastAsia="宋体" w:hAnsi="宋体" w:cs="宋体"/>
      <w:b/>
      <w:bCs/>
      <w:kern w:val="0"/>
      <w:sz w:val="27"/>
      <w:szCs w:val="27"/>
    </w:rPr>
  </w:style>
  <w:style w:type="character" w:styleId="a3">
    <w:name w:val="Hyperlink"/>
    <w:basedOn w:val="a0"/>
    <w:uiPriority w:val="99"/>
    <w:semiHidden/>
    <w:unhideWhenUsed/>
    <w:rsid w:val="0028143F"/>
    <w:rPr>
      <w:color w:val="0000FF"/>
      <w:u w:val="single"/>
    </w:rPr>
  </w:style>
  <w:style w:type="character" w:styleId="a4">
    <w:name w:val="Strong"/>
    <w:basedOn w:val="a0"/>
    <w:uiPriority w:val="22"/>
    <w:qFormat/>
    <w:rsid w:val="0028143F"/>
    <w:rPr>
      <w:b/>
      <w:bCs/>
    </w:rPr>
  </w:style>
  <w:style w:type="paragraph" w:customStyle="1" w:styleId="bodytext">
    <w:name w:val="bodytext"/>
    <w:basedOn w:val="a"/>
    <w:rsid w:val="0028143F"/>
    <w:pPr>
      <w:widowControl/>
      <w:spacing w:before="100" w:beforeAutospacing="1" w:after="100" w:afterAutospacing="1"/>
      <w:jc w:val="left"/>
    </w:pPr>
    <w:rPr>
      <w:rFonts w:ascii="宋体" w:eastAsia="宋体" w:hAnsi="宋体" w:cs="宋体"/>
      <w:kern w:val="0"/>
      <w:sz w:val="24"/>
      <w:szCs w:val="24"/>
    </w:rPr>
  </w:style>
  <w:style w:type="character" w:customStyle="1" w:styleId="link-external">
    <w:name w:val="link-external"/>
    <w:basedOn w:val="a0"/>
    <w:rsid w:val="00281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7057580">
      <w:bodyDiv w:val="1"/>
      <w:marLeft w:val="0"/>
      <w:marRight w:val="0"/>
      <w:marTop w:val="0"/>
      <w:marBottom w:val="0"/>
      <w:divBdr>
        <w:top w:val="none" w:sz="0" w:space="0" w:color="auto"/>
        <w:left w:val="none" w:sz="0" w:space="0" w:color="auto"/>
        <w:bottom w:val="none" w:sz="0" w:space="0" w:color="auto"/>
        <w:right w:val="none" w:sz="0" w:space="0" w:color="auto"/>
      </w:divBdr>
      <w:divsChild>
        <w:div w:id="2078824603">
          <w:marLeft w:val="0"/>
          <w:marRight w:val="0"/>
          <w:marTop w:val="0"/>
          <w:marBottom w:val="0"/>
          <w:divBdr>
            <w:top w:val="none" w:sz="0" w:space="0" w:color="auto"/>
            <w:left w:val="none" w:sz="0" w:space="0" w:color="auto"/>
            <w:bottom w:val="none" w:sz="0" w:space="0" w:color="auto"/>
            <w:right w:val="none" w:sz="0" w:space="0" w:color="auto"/>
          </w:divBdr>
          <w:divsChild>
            <w:div w:id="1558666280">
              <w:marLeft w:val="0"/>
              <w:marRight w:val="0"/>
              <w:marTop w:val="0"/>
              <w:marBottom w:val="0"/>
              <w:divBdr>
                <w:top w:val="none" w:sz="0" w:space="0" w:color="auto"/>
                <w:left w:val="none" w:sz="0" w:space="0" w:color="auto"/>
                <w:bottom w:val="none" w:sz="0" w:space="0" w:color="auto"/>
                <w:right w:val="none" w:sz="0" w:space="0" w:color="auto"/>
              </w:divBdr>
              <w:divsChild>
                <w:div w:id="270478972">
                  <w:marLeft w:val="0"/>
                  <w:marRight w:val="0"/>
                  <w:marTop w:val="0"/>
                  <w:marBottom w:val="0"/>
                  <w:divBdr>
                    <w:top w:val="none" w:sz="0" w:space="0" w:color="auto"/>
                    <w:left w:val="none" w:sz="0" w:space="0" w:color="auto"/>
                    <w:bottom w:val="none" w:sz="0" w:space="0" w:color="auto"/>
                    <w:right w:val="none" w:sz="0" w:space="0" w:color="auto"/>
                  </w:divBdr>
                  <w:divsChild>
                    <w:div w:id="232014180">
                      <w:marLeft w:val="0"/>
                      <w:marRight w:val="0"/>
                      <w:marTop w:val="0"/>
                      <w:marBottom w:val="0"/>
                      <w:divBdr>
                        <w:top w:val="none" w:sz="0" w:space="0" w:color="auto"/>
                        <w:left w:val="none" w:sz="0" w:space="0" w:color="auto"/>
                        <w:bottom w:val="none" w:sz="0" w:space="0" w:color="auto"/>
                        <w:right w:val="none" w:sz="0" w:space="0" w:color="auto"/>
                      </w:divBdr>
                    </w:div>
                    <w:div w:id="1319772586">
                      <w:marLeft w:val="0"/>
                      <w:marRight w:val="0"/>
                      <w:marTop w:val="0"/>
                      <w:marBottom w:val="0"/>
                      <w:divBdr>
                        <w:top w:val="none" w:sz="0" w:space="0" w:color="auto"/>
                        <w:left w:val="none" w:sz="0" w:space="0" w:color="auto"/>
                        <w:bottom w:val="none" w:sz="0" w:space="0" w:color="auto"/>
                        <w:right w:val="none" w:sz="0" w:space="0" w:color="auto"/>
                      </w:divBdr>
                      <w:divsChild>
                        <w:div w:id="498739892">
                          <w:marLeft w:val="0"/>
                          <w:marRight w:val="0"/>
                          <w:marTop w:val="0"/>
                          <w:marBottom w:val="0"/>
                          <w:divBdr>
                            <w:top w:val="none" w:sz="0" w:space="0" w:color="auto"/>
                            <w:left w:val="none" w:sz="0" w:space="0" w:color="auto"/>
                            <w:bottom w:val="none" w:sz="0" w:space="0" w:color="auto"/>
                            <w:right w:val="none" w:sz="0" w:space="0" w:color="auto"/>
                          </w:divBdr>
                          <w:divsChild>
                            <w:div w:id="150634461">
                              <w:marLeft w:val="0"/>
                              <w:marRight w:val="0"/>
                              <w:marTop w:val="0"/>
                              <w:marBottom w:val="0"/>
                              <w:divBdr>
                                <w:top w:val="none" w:sz="0" w:space="0" w:color="auto"/>
                                <w:left w:val="none" w:sz="0" w:space="0" w:color="auto"/>
                                <w:bottom w:val="none" w:sz="0" w:space="0" w:color="auto"/>
                                <w:right w:val="none" w:sz="0" w:space="0" w:color="auto"/>
                              </w:divBdr>
                              <w:divsChild>
                                <w:div w:id="894044878">
                                  <w:marLeft w:val="0"/>
                                  <w:marRight w:val="0"/>
                                  <w:marTop w:val="0"/>
                                  <w:marBottom w:val="0"/>
                                  <w:divBdr>
                                    <w:top w:val="none" w:sz="0" w:space="0" w:color="auto"/>
                                    <w:left w:val="none" w:sz="0" w:space="0" w:color="auto"/>
                                    <w:bottom w:val="none" w:sz="0" w:space="0" w:color="auto"/>
                                    <w:right w:val="none" w:sz="0" w:space="0" w:color="auto"/>
                                  </w:divBdr>
                                </w:div>
                              </w:divsChild>
                            </w:div>
                            <w:div w:id="880824225">
                              <w:marLeft w:val="0"/>
                              <w:marRight w:val="0"/>
                              <w:marTop w:val="0"/>
                              <w:marBottom w:val="0"/>
                              <w:divBdr>
                                <w:top w:val="none" w:sz="0" w:space="0" w:color="auto"/>
                                <w:left w:val="none" w:sz="0" w:space="0" w:color="auto"/>
                                <w:bottom w:val="none" w:sz="0" w:space="0" w:color="auto"/>
                                <w:right w:val="none" w:sz="0" w:space="0" w:color="auto"/>
                              </w:divBdr>
                              <w:divsChild>
                                <w:div w:id="2039161539">
                                  <w:marLeft w:val="0"/>
                                  <w:marRight w:val="0"/>
                                  <w:marTop w:val="0"/>
                                  <w:marBottom w:val="0"/>
                                  <w:divBdr>
                                    <w:top w:val="none" w:sz="0" w:space="0" w:color="auto"/>
                                    <w:left w:val="none" w:sz="0" w:space="0" w:color="auto"/>
                                    <w:bottom w:val="none" w:sz="0" w:space="0" w:color="auto"/>
                                    <w:right w:val="none" w:sz="0" w:space="0" w:color="auto"/>
                                  </w:divBdr>
                                </w:div>
                              </w:divsChild>
                            </w:div>
                            <w:div w:id="429081709">
                              <w:marLeft w:val="0"/>
                              <w:marRight w:val="0"/>
                              <w:marTop w:val="0"/>
                              <w:marBottom w:val="0"/>
                              <w:divBdr>
                                <w:top w:val="none" w:sz="0" w:space="0" w:color="auto"/>
                                <w:left w:val="none" w:sz="0" w:space="0" w:color="auto"/>
                                <w:bottom w:val="none" w:sz="0" w:space="0" w:color="auto"/>
                                <w:right w:val="none" w:sz="0" w:space="0" w:color="auto"/>
                              </w:divBdr>
                              <w:divsChild>
                                <w:div w:id="165860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360205">
                          <w:marLeft w:val="0"/>
                          <w:marRight w:val="0"/>
                          <w:marTop w:val="0"/>
                          <w:marBottom w:val="0"/>
                          <w:divBdr>
                            <w:top w:val="none" w:sz="0" w:space="0" w:color="auto"/>
                            <w:left w:val="none" w:sz="0" w:space="0" w:color="auto"/>
                            <w:bottom w:val="none" w:sz="0" w:space="0" w:color="auto"/>
                            <w:right w:val="none" w:sz="0" w:space="0" w:color="auto"/>
                          </w:divBdr>
                          <w:divsChild>
                            <w:div w:id="785580121">
                              <w:marLeft w:val="0"/>
                              <w:marRight w:val="0"/>
                              <w:marTop w:val="0"/>
                              <w:marBottom w:val="0"/>
                              <w:divBdr>
                                <w:top w:val="none" w:sz="0" w:space="0" w:color="auto"/>
                                <w:left w:val="none" w:sz="0" w:space="0" w:color="auto"/>
                                <w:bottom w:val="none" w:sz="0" w:space="0" w:color="auto"/>
                                <w:right w:val="none" w:sz="0" w:space="0" w:color="auto"/>
                              </w:divBdr>
                              <w:divsChild>
                                <w:div w:id="1172405431">
                                  <w:marLeft w:val="0"/>
                                  <w:marRight w:val="0"/>
                                  <w:marTop w:val="0"/>
                                  <w:marBottom w:val="0"/>
                                  <w:divBdr>
                                    <w:top w:val="none" w:sz="0" w:space="0" w:color="auto"/>
                                    <w:left w:val="none" w:sz="0" w:space="0" w:color="auto"/>
                                    <w:bottom w:val="none" w:sz="0" w:space="0" w:color="auto"/>
                                    <w:right w:val="none" w:sz="0" w:space="0" w:color="auto"/>
                                  </w:divBdr>
                                </w:div>
                              </w:divsChild>
                            </w:div>
                            <w:div w:id="175578137">
                              <w:marLeft w:val="0"/>
                              <w:marRight w:val="0"/>
                              <w:marTop w:val="0"/>
                              <w:marBottom w:val="0"/>
                              <w:divBdr>
                                <w:top w:val="none" w:sz="0" w:space="0" w:color="auto"/>
                                <w:left w:val="none" w:sz="0" w:space="0" w:color="auto"/>
                                <w:bottom w:val="none" w:sz="0" w:space="0" w:color="auto"/>
                                <w:right w:val="none" w:sz="0" w:space="0" w:color="auto"/>
                              </w:divBdr>
                              <w:divsChild>
                                <w:div w:id="1524591765">
                                  <w:marLeft w:val="0"/>
                                  <w:marRight w:val="0"/>
                                  <w:marTop w:val="0"/>
                                  <w:marBottom w:val="0"/>
                                  <w:divBdr>
                                    <w:top w:val="none" w:sz="0" w:space="0" w:color="auto"/>
                                    <w:left w:val="none" w:sz="0" w:space="0" w:color="auto"/>
                                    <w:bottom w:val="none" w:sz="0" w:space="0" w:color="auto"/>
                                    <w:right w:val="none" w:sz="0" w:space="0" w:color="auto"/>
                                  </w:divBdr>
                                </w:div>
                              </w:divsChild>
                            </w:div>
                            <w:div w:id="45959144">
                              <w:marLeft w:val="0"/>
                              <w:marRight w:val="0"/>
                              <w:marTop w:val="0"/>
                              <w:marBottom w:val="225"/>
                              <w:divBdr>
                                <w:top w:val="none" w:sz="0" w:space="0" w:color="auto"/>
                                <w:left w:val="none" w:sz="0" w:space="0" w:color="auto"/>
                                <w:bottom w:val="none" w:sz="0" w:space="0" w:color="auto"/>
                                <w:right w:val="none" w:sz="0" w:space="0" w:color="auto"/>
                              </w:divBdr>
                            </w:div>
                            <w:div w:id="825588693">
                              <w:marLeft w:val="0"/>
                              <w:marRight w:val="0"/>
                              <w:marTop w:val="0"/>
                              <w:marBottom w:val="225"/>
                              <w:divBdr>
                                <w:top w:val="none" w:sz="0" w:space="0" w:color="auto"/>
                                <w:left w:val="none" w:sz="0" w:space="0" w:color="auto"/>
                                <w:bottom w:val="none" w:sz="0" w:space="0" w:color="auto"/>
                                <w:right w:val="none" w:sz="0" w:space="0" w:color="auto"/>
                              </w:divBdr>
                            </w:div>
                            <w:div w:id="1071806159">
                              <w:marLeft w:val="0"/>
                              <w:marRight w:val="0"/>
                              <w:marTop w:val="0"/>
                              <w:marBottom w:val="225"/>
                              <w:divBdr>
                                <w:top w:val="none" w:sz="0" w:space="0" w:color="auto"/>
                                <w:left w:val="none" w:sz="0" w:space="0" w:color="auto"/>
                                <w:bottom w:val="none" w:sz="0" w:space="0" w:color="auto"/>
                                <w:right w:val="none" w:sz="0" w:space="0" w:color="auto"/>
                              </w:divBdr>
                            </w:div>
                            <w:div w:id="228275187">
                              <w:marLeft w:val="0"/>
                              <w:marRight w:val="0"/>
                              <w:marTop w:val="0"/>
                              <w:marBottom w:val="225"/>
                              <w:divBdr>
                                <w:top w:val="none" w:sz="0" w:space="0" w:color="auto"/>
                                <w:left w:val="none" w:sz="0" w:space="0" w:color="auto"/>
                                <w:bottom w:val="none" w:sz="0" w:space="0" w:color="auto"/>
                                <w:right w:val="none" w:sz="0" w:space="0" w:color="auto"/>
                              </w:divBdr>
                            </w:div>
                            <w:div w:id="14832818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rofessoren.tum.de/en/alphabetical/" TargetMode="External"/><Relationship Id="rId12" Type="http://schemas.openxmlformats.org/officeDocument/2006/relationships/hyperlink" Target="https://campus.tum.de/tumonline/wblvangebot.wbshowlvoffer?ppersonnr=7305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mpus.tum.de/tumonline/visitenkarte.show_vcard?pPersonenId=C71773AC7DC946F1&amp;pPersonenGruppe=3" TargetMode="External"/><Relationship Id="rId5" Type="http://schemas.openxmlformats.org/officeDocument/2006/relationships/footnotes" Target="footnotes.xml"/><Relationship Id="rId10" Type="http://schemas.openxmlformats.org/officeDocument/2006/relationships/hyperlink" Target="http://www.ch.tum.de/" TargetMode="External"/><Relationship Id="rId4" Type="http://schemas.openxmlformats.org/officeDocument/2006/relationships/webSettings" Target="webSettings.xml"/><Relationship Id="rId9" Type="http://schemas.openxmlformats.org/officeDocument/2006/relationships/hyperlink" Target="http://www.ch.tum.de/index.php?id=4&amp;index=&amp;L=1"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481</Words>
  <Characters>2745</Characters>
  <Application>Microsoft Office Word</Application>
  <DocSecurity>0</DocSecurity>
  <Lines>22</Lines>
  <Paragraphs>6</Paragraphs>
  <ScaleCrop>false</ScaleCrop>
  <Company/>
  <LinksUpToDate>false</LinksUpToDate>
  <CharactersWithSpaces>3220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xujun</dc:creator>
  <cp:keywords/>
  <dc:description/>
  <cp:lastModifiedBy>xujun</cp:lastModifiedBy>
  <cp:revision>2</cp:revision>
  <dcterms:created xsi:type="dcterms:W3CDTF">2018-11-15T02:10:00Z</dcterms:created>
  <dcterms:modified xsi:type="dcterms:W3CDTF">2018-11-15T02:10:00Z</dcterms:modified>
</cp:coreProperties>
</file>