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4194" w:rsidRDefault="00294194" w:rsidP="00096483">
      <w:pPr>
        <w:rPr>
          <w:rFonts w:eastAsia="ＭＳ 明朝" w:hint="eastAsia"/>
          <w:b/>
          <w:sz w:val="28"/>
          <w:szCs w:val="28"/>
          <w:lang w:val="en-US" w:eastAsia="ja-JP"/>
        </w:rPr>
      </w:pPr>
    </w:p>
    <w:p w:rsidR="00294194" w:rsidRPr="00710153" w:rsidRDefault="00294194" w:rsidP="00294194">
      <w:pPr>
        <w:jc w:val="center"/>
        <w:rPr>
          <w:rFonts w:eastAsia="ＭＳ Ｐゴシック"/>
          <w:b/>
          <w:color w:val="000000"/>
          <w:sz w:val="28"/>
          <w:szCs w:val="28"/>
        </w:rPr>
      </w:pPr>
      <w:r w:rsidRPr="00710153">
        <w:rPr>
          <w:rFonts w:eastAsia="ＭＳ 明朝"/>
          <w:b/>
          <w:sz w:val="28"/>
          <w:szCs w:val="28"/>
          <w:lang w:val="en-US" w:eastAsia="ja-JP"/>
        </w:rPr>
        <w:t>Development of microbial cell factories for consolid</w:t>
      </w:r>
      <w:r w:rsidR="00AB35D0">
        <w:rPr>
          <w:rFonts w:eastAsia="ＭＳ 明朝"/>
          <w:b/>
          <w:sz w:val="28"/>
          <w:szCs w:val="28"/>
          <w:lang w:val="en-US" w:eastAsia="ja-JP"/>
        </w:rPr>
        <w:t xml:space="preserve">ated bioprocessing by </w:t>
      </w:r>
      <w:r w:rsidRPr="00710153">
        <w:rPr>
          <w:rFonts w:eastAsia="ＭＳ 明朝"/>
          <w:b/>
          <w:sz w:val="28"/>
          <w:szCs w:val="28"/>
          <w:lang w:val="en-US" w:eastAsia="ja-JP"/>
        </w:rPr>
        <w:t xml:space="preserve">engineering </w:t>
      </w:r>
      <w:r w:rsidR="00AB35D0">
        <w:rPr>
          <w:rFonts w:eastAsia="ＭＳ 明朝"/>
          <w:b/>
          <w:sz w:val="28"/>
          <w:szCs w:val="28"/>
          <w:lang w:val="en-US" w:eastAsia="ja-JP"/>
        </w:rPr>
        <w:t xml:space="preserve">biology </w:t>
      </w:r>
      <w:r w:rsidRPr="00710153">
        <w:rPr>
          <w:rFonts w:eastAsia="ＭＳ 明朝"/>
          <w:b/>
          <w:sz w:val="28"/>
          <w:szCs w:val="28"/>
          <w:lang w:val="en-US" w:eastAsia="ja-JP"/>
        </w:rPr>
        <w:t>platform</w:t>
      </w:r>
      <w:r w:rsidRPr="00710153">
        <w:rPr>
          <w:rFonts w:eastAsia="ＭＳ Ｐゴシック"/>
          <w:b/>
          <w:color w:val="000000"/>
          <w:sz w:val="28"/>
          <w:szCs w:val="28"/>
        </w:rPr>
        <w:t xml:space="preserve"> </w:t>
      </w:r>
    </w:p>
    <w:p w:rsidR="00294194" w:rsidRPr="00710153" w:rsidRDefault="00294194" w:rsidP="00294194">
      <w:pPr>
        <w:jc w:val="center"/>
        <w:rPr>
          <w:rFonts w:eastAsia="ＭＳ 明朝"/>
          <w:kern w:val="2"/>
          <w:lang w:val="en-GB" w:eastAsia="ja-JP"/>
        </w:rPr>
      </w:pPr>
      <w:r w:rsidRPr="00710153">
        <w:rPr>
          <w:rFonts w:eastAsia="ＭＳ Ｐゴシック" w:hAnsi="Arial"/>
          <w:b/>
          <w:color w:val="000000"/>
          <w:sz w:val="28"/>
          <w:szCs w:val="28"/>
        </w:rPr>
        <w:br/>
      </w:r>
      <w:r w:rsidRPr="00710153">
        <w:rPr>
          <w:rFonts w:eastAsia="ＭＳ 明朝"/>
          <w:kern w:val="2"/>
          <w:lang w:val="en-GB" w:eastAsia="ja-JP"/>
        </w:rPr>
        <w:t>Akihiko Kondo</w:t>
      </w:r>
      <w:r w:rsidRPr="00710153">
        <w:rPr>
          <w:rFonts w:eastAsia="ＭＳ 明朝"/>
          <w:kern w:val="2"/>
          <w:vertAlign w:val="superscript"/>
          <w:lang w:val="en-GB" w:eastAsia="ja-JP"/>
        </w:rPr>
        <w:t>1,2,3</w:t>
      </w:r>
    </w:p>
    <w:p w:rsidR="00294194" w:rsidRPr="00710153" w:rsidRDefault="00294194" w:rsidP="00294194">
      <w:pPr>
        <w:widowControl w:val="0"/>
        <w:spacing w:line="280" w:lineRule="exact"/>
        <w:jc w:val="center"/>
        <w:rPr>
          <w:rFonts w:eastAsia="ＭＳ 明朝"/>
          <w:kern w:val="2"/>
          <w:lang w:val="en-GB" w:eastAsia="ja-JP"/>
        </w:rPr>
      </w:pPr>
      <w:r w:rsidRPr="00710153">
        <w:rPr>
          <w:rFonts w:eastAsia="ＭＳ 明朝"/>
          <w:kern w:val="2"/>
          <w:vertAlign w:val="superscript"/>
          <w:lang w:val="en-GB" w:eastAsia="ja-JP"/>
        </w:rPr>
        <w:t>1</w:t>
      </w:r>
      <w:r w:rsidRPr="00710153">
        <w:rPr>
          <w:rFonts w:eastAsia="ＭＳ 明朝"/>
          <w:kern w:val="2"/>
          <w:lang w:val="en-GB" w:eastAsia="ja-JP"/>
        </w:rPr>
        <w:t>Graduate School of Science, Technology and Innovation, Kobe University,</w:t>
      </w:r>
    </w:p>
    <w:p w:rsidR="00294194" w:rsidRPr="00710153" w:rsidRDefault="00294194" w:rsidP="00294194">
      <w:pPr>
        <w:widowControl w:val="0"/>
        <w:spacing w:line="280" w:lineRule="exact"/>
        <w:jc w:val="center"/>
        <w:rPr>
          <w:rFonts w:eastAsia="ＭＳ 明朝"/>
          <w:kern w:val="2"/>
          <w:lang w:val="en-US" w:eastAsia="ja-JP"/>
        </w:rPr>
      </w:pPr>
      <w:r w:rsidRPr="00710153">
        <w:rPr>
          <w:rFonts w:eastAsia="ＭＳ 明朝"/>
          <w:kern w:val="2"/>
          <w:vertAlign w:val="superscript"/>
          <w:lang w:val="en-GB" w:eastAsia="ja-JP"/>
        </w:rPr>
        <w:t>2</w:t>
      </w:r>
      <w:r w:rsidRPr="00710153">
        <w:rPr>
          <w:rFonts w:eastAsia="ＭＳ 明朝"/>
          <w:kern w:val="2"/>
          <w:lang w:val="en-US" w:eastAsia="ja-JP"/>
        </w:rPr>
        <w:t xml:space="preserve">Department of Chemical Science and Engineering, Graduate School of Engineering, </w:t>
      </w:r>
    </w:p>
    <w:p w:rsidR="00294194" w:rsidRPr="00710153" w:rsidRDefault="00294194" w:rsidP="00294194">
      <w:pPr>
        <w:widowControl w:val="0"/>
        <w:spacing w:line="280" w:lineRule="exact"/>
        <w:ind w:firstLineChars="150" w:firstLine="360"/>
        <w:jc w:val="both"/>
        <w:rPr>
          <w:rFonts w:eastAsia="ＭＳ 明朝"/>
          <w:kern w:val="2"/>
          <w:lang w:val="en-US" w:eastAsia="ja-JP"/>
        </w:rPr>
      </w:pPr>
      <w:r w:rsidRPr="00710153">
        <w:rPr>
          <w:rFonts w:eastAsia="ＭＳ 明朝"/>
          <w:kern w:val="2"/>
          <w:lang w:val="en-US" w:eastAsia="ja-JP"/>
        </w:rPr>
        <w:t>Kobe University, 1 -1 Rokkodai-cho, Nada-ku, Kobe, Hyogo 657-8501, Japan.</w:t>
      </w:r>
    </w:p>
    <w:p w:rsidR="004C6591" w:rsidRDefault="00294194" w:rsidP="00294194">
      <w:pPr>
        <w:widowControl w:val="0"/>
        <w:spacing w:line="280" w:lineRule="exact"/>
        <w:jc w:val="center"/>
        <w:rPr>
          <w:rFonts w:eastAsia="ＭＳ 明朝"/>
          <w:bCs/>
          <w:kern w:val="2"/>
          <w:lang w:val="en-US" w:eastAsia="ja-JP"/>
        </w:rPr>
      </w:pPr>
      <w:r w:rsidRPr="00710153">
        <w:rPr>
          <w:rFonts w:eastAsia="ＭＳ 明朝"/>
          <w:bCs/>
          <w:kern w:val="2"/>
          <w:vertAlign w:val="superscript"/>
          <w:lang w:val="en-US" w:eastAsia="ja-JP"/>
        </w:rPr>
        <w:t>3</w:t>
      </w:r>
      <w:r w:rsidRPr="00710153">
        <w:rPr>
          <w:rFonts w:eastAsia="ＭＳ 明朝"/>
          <w:bCs/>
          <w:kern w:val="2"/>
          <w:lang w:val="en-US" w:eastAsia="ja-JP"/>
        </w:rPr>
        <w:t xml:space="preserve">Cell Factory Research Team, </w:t>
      </w:r>
      <w:r w:rsidR="004C6591">
        <w:rPr>
          <w:rFonts w:eastAsia="ＭＳ 明朝"/>
          <w:bCs/>
          <w:kern w:val="2"/>
          <w:lang w:val="en-US" w:eastAsia="ja-JP"/>
        </w:rPr>
        <w:t xml:space="preserve">RIKEN </w:t>
      </w:r>
      <w:r w:rsidRPr="00710153">
        <w:rPr>
          <w:rFonts w:eastAsia="ＭＳ 明朝"/>
          <w:bCs/>
          <w:kern w:val="2"/>
          <w:lang w:val="en-US" w:eastAsia="ja-JP"/>
        </w:rPr>
        <w:t xml:space="preserve">Center for Sustainable Resource Science, </w:t>
      </w:r>
    </w:p>
    <w:p w:rsidR="00294194" w:rsidRPr="00710153" w:rsidRDefault="00294194" w:rsidP="00294194">
      <w:pPr>
        <w:widowControl w:val="0"/>
        <w:spacing w:line="280" w:lineRule="exact"/>
        <w:jc w:val="center"/>
        <w:rPr>
          <w:rFonts w:eastAsia="ＭＳ 明朝"/>
          <w:kern w:val="2"/>
          <w:lang w:val="pt-BR" w:eastAsia="ja-JP"/>
        </w:rPr>
      </w:pPr>
      <w:r w:rsidRPr="00710153">
        <w:rPr>
          <w:rFonts w:eastAsia="ＭＳ 明朝" w:hint="eastAsia"/>
          <w:kern w:val="2"/>
          <w:lang w:val="pt-BR" w:eastAsia="ja-JP"/>
        </w:rPr>
        <w:t>1-7-22 Suehirocho, Tsurumiku</w:t>
      </w:r>
      <w:r w:rsidRPr="00710153">
        <w:rPr>
          <w:rFonts w:eastAsia="ＭＳ 明朝"/>
          <w:kern w:val="2"/>
          <w:lang w:val="pt-BR" w:eastAsia="ja-JP"/>
        </w:rPr>
        <w:t>, Yokohama, 230-0045, Japan</w:t>
      </w:r>
    </w:p>
    <w:p w:rsidR="00294194" w:rsidRPr="002F2B4F" w:rsidRDefault="00294194" w:rsidP="00294194">
      <w:pPr>
        <w:rPr>
          <w:rFonts w:eastAsia="Batang"/>
          <w:color w:val="0000FF"/>
          <w:sz w:val="36"/>
          <w:szCs w:val="36"/>
          <w:lang w:val="pt-BR"/>
        </w:rPr>
      </w:pPr>
    </w:p>
    <w:p w:rsidR="00294194" w:rsidRPr="00710153" w:rsidRDefault="00294194" w:rsidP="002F2B4F">
      <w:pPr>
        <w:widowControl w:val="0"/>
        <w:spacing w:line="280" w:lineRule="exact"/>
        <w:ind w:firstLineChars="100" w:firstLine="240"/>
        <w:jc w:val="both"/>
        <w:rPr>
          <w:rFonts w:eastAsia="ＭＳ 明朝"/>
          <w:noProof/>
          <w:kern w:val="2"/>
          <w:lang w:val="en-US" w:eastAsia="ja-JP"/>
        </w:rPr>
      </w:pPr>
      <w:r w:rsidRPr="00710153">
        <w:rPr>
          <w:rFonts w:eastAsia="ＭＳ 明朝"/>
          <w:kern w:val="2"/>
          <w:lang w:val="en-US" w:eastAsia="ja-JP"/>
        </w:rPr>
        <w:t xml:space="preserve">In order to construct sustainable biorefineries, which produce variety </w:t>
      </w:r>
      <w:bookmarkStart w:id="0" w:name="_GoBack"/>
      <w:bookmarkEnd w:id="0"/>
      <w:r w:rsidRPr="00710153">
        <w:rPr>
          <w:rFonts w:eastAsia="ＭＳ 明朝"/>
          <w:kern w:val="2"/>
          <w:lang w:val="en-US" w:eastAsia="ja-JP"/>
        </w:rPr>
        <w:t>of biofuels and bio-based chemicals from non-food biomass, c</w:t>
      </w:r>
      <w:r w:rsidRPr="00710153">
        <w:rPr>
          <w:rFonts w:eastAsia="ＭＳ 明朝"/>
          <w:noProof/>
          <w:kern w:val="2"/>
          <w:lang w:val="en-US" w:eastAsia="ja-JP"/>
        </w:rPr>
        <w:t xml:space="preserve">onsolidated bioprocessing (CBP), which integrates enzyme production, saccharification and fermentation into a single process, is a promising strategy. One of </w:t>
      </w:r>
      <w:r w:rsidRPr="00710153">
        <w:rPr>
          <w:rFonts w:eastAsia="ＭＳ 明朝"/>
          <w:lang w:val="en-US" w:eastAsia="ja-JP"/>
        </w:rPr>
        <w:t xml:space="preserve">the </w:t>
      </w:r>
      <w:r w:rsidRPr="00710153">
        <w:rPr>
          <w:rFonts w:eastAsia="ＭＳ 明朝"/>
          <w:lang w:val="en-US" w:eastAsia="en-US"/>
        </w:rPr>
        <w:t xml:space="preserve">key technologies to develop microbial cell factories for CBP is cell surface engineering, which is a powerful tool to express enzymes on the cell surface </w:t>
      </w:r>
      <w:r w:rsidR="00A372C0">
        <w:rPr>
          <w:rFonts w:eastAsia="ＭＳ 明朝"/>
          <w:lang w:val="en-US" w:eastAsia="en-US"/>
        </w:rPr>
        <w:t xml:space="preserve">for conversion of biomass </w:t>
      </w:r>
      <w:r w:rsidR="00A372C0">
        <w:rPr>
          <w:rFonts w:eastAsia="ＭＳ 明朝"/>
          <w:lang w:val="en-US" w:eastAsia="ja-JP"/>
        </w:rPr>
        <w:t>into</w:t>
      </w:r>
      <w:r w:rsidR="00EF5EE8">
        <w:rPr>
          <w:rFonts w:eastAsia="ＭＳ 明朝"/>
          <w:lang w:val="en-US" w:eastAsia="en-US"/>
        </w:rPr>
        <w:t xml:space="preserve"> sugars</w:t>
      </w:r>
      <w:r w:rsidRPr="00710153">
        <w:rPr>
          <w:rFonts w:eastAsia="ＭＳ 明朝"/>
          <w:lang w:val="en-US" w:eastAsia="en-US"/>
        </w:rPr>
        <w:t xml:space="preserve"> [1]. </w:t>
      </w:r>
      <w:r w:rsidRPr="00710153">
        <w:rPr>
          <w:rFonts w:eastAsia="ＭＳ 明朝"/>
          <w:lang w:val="en-US" w:eastAsia="ja-JP"/>
        </w:rPr>
        <w:t>We have developed various cell surface display systems in yeast, bacteria and fungus and showed the direct fermentation of biomass.</w:t>
      </w:r>
      <w:r>
        <w:rPr>
          <w:rFonts w:eastAsia="ＭＳ 明朝" w:hint="eastAsia"/>
          <w:lang w:val="en-US" w:eastAsia="ja-JP"/>
        </w:rPr>
        <w:t xml:space="preserve"> </w:t>
      </w:r>
      <w:r w:rsidRPr="00710153">
        <w:rPr>
          <w:rFonts w:eastAsia="ＭＳ 明朝"/>
          <w:lang w:val="en-US" w:eastAsia="ja-JP"/>
        </w:rPr>
        <w:t xml:space="preserve">To </w:t>
      </w:r>
      <w:r w:rsidR="00AB35D0" w:rsidRPr="00710153">
        <w:rPr>
          <w:rFonts w:eastAsia="ＭＳ 明朝"/>
          <w:lang w:val="en-US" w:eastAsia="ja-JP"/>
        </w:rPr>
        <w:t xml:space="preserve">design novel metabolic pathways </w:t>
      </w:r>
      <w:r w:rsidR="00EF5EE8">
        <w:rPr>
          <w:rFonts w:eastAsia="ＭＳ 明朝"/>
          <w:lang w:val="en-US" w:eastAsia="ja-JP"/>
        </w:rPr>
        <w:t>for conversion of sugars to target chemicals</w:t>
      </w:r>
      <w:r w:rsidRPr="00710153">
        <w:rPr>
          <w:rFonts w:eastAsia="ＭＳ 明朝"/>
          <w:lang w:val="en-US" w:eastAsia="ja-JP"/>
        </w:rPr>
        <w:t>,</w:t>
      </w:r>
      <w:r w:rsidR="00EF5EE8">
        <w:rPr>
          <w:rFonts w:eastAsia="ＭＳ 明朝"/>
          <w:lang w:val="en-US" w:eastAsia="ja-JP"/>
        </w:rPr>
        <w:t xml:space="preserve"> we have developed </w:t>
      </w:r>
      <w:r w:rsidRPr="00710153">
        <w:rPr>
          <w:rFonts w:eastAsia="ＭＳ 明朝"/>
          <w:lang w:val="en-US" w:eastAsia="ja-JP"/>
        </w:rPr>
        <w:t>computer simulati</w:t>
      </w:r>
      <w:r w:rsidR="00AB35D0">
        <w:rPr>
          <w:rFonts w:eastAsia="ＭＳ 明朝"/>
          <w:lang w:val="en-US" w:eastAsia="ja-JP"/>
        </w:rPr>
        <w:t>on tools [2].</w:t>
      </w:r>
      <w:r w:rsidRPr="00710153">
        <w:rPr>
          <w:rFonts w:eastAsia="ＭＳ 明朝"/>
          <w:lang w:val="en-US" w:eastAsia="ja-JP"/>
        </w:rPr>
        <w:t xml:space="preserve"> To efficiently </w:t>
      </w:r>
      <w:r w:rsidR="00EF5EE8" w:rsidRPr="00710153">
        <w:rPr>
          <w:rFonts w:eastAsia="ＭＳ 明朝"/>
          <w:lang w:val="en-US" w:eastAsia="ja-JP"/>
        </w:rPr>
        <w:t>construct cell factories</w:t>
      </w:r>
      <w:r w:rsidR="00EF5EE8">
        <w:rPr>
          <w:rFonts w:eastAsia="ＭＳ 明朝"/>
          <w:lang w:val="en-US" w:eastAsia="ja-JP"/>
        </w:rPr>
        <w:t xml:space="preserve"> by</w:t>
      </w:r>
      <w:r w:rsidR="00EF5EE8" w:rsidRPr="00710153">
        <w:rPr>
          <w:rFonts w:eastAsia="ＭＳ 明朝"/>
          <w:lang w:val="en-US" w:eastAsia="ja-JP"/>
        </w:rPr>
        <w:t xml:space="preserve"> </w:t>
      </w:r>
      <w:r w:rsidR="00EF5EE8">
        <w:rPr>
          <w:rFonts w:eastAsia="ＭＳ 明朝"/>
          <w:lang w:val="en-US" w:eastAsia="ja-JP"/>
        </w:rPr>
        <w:t>re-write genome based on designs</w:t>
      </w:r>
      <w:r w:rsidRPr="00710153">
        <w:rPr>
          <w:rFonts w:eastAsia="ＭＳ 明朝"/>
          <w:lang w:val="en-US" w:eastAsia="ja-JP"/>
        </w:rPr>
        <w:t xml:space="preserve">, </w:t>
      </w:r>
      <w:r w:rsidR="00EF5EE8">
        <w:rPr>
          <w:rFonts w:eastAsia="ＭＳ 明朝"/>
          <w:kern w:val="2"/>
          <w:lang w:val="en-GB" w:eastAsia="ja-JP"/>
        </w:rPr>
        <w:t xml:space="preserve">we have </w:t>
      </w:r>
      <w:r w:rsidRPr="00710153">
        <w:rPr>
          <w:rFonts w:eastAsia="ＭＳ 明朝"/>
          <w:kern w:val="2"/>
          <w:lang w:val="en-GB" w:eastAsia="ja-JP"/>
        </w:rPr>
        <w:t>developed the platform technologies such as genome editing and a large gene cluster synthesis systems and are going to integrate t</w:t>
      </w:r>
      <w:r w:rsidR="00EF5EE8">
        <w:rPr>
          <w:rFonts w:eastAsia="ＭＳ 明朝"/>
          <w:kern w:val="2"/>
          <w:lang w:val="en-GB" w:eastAsia="ja-JP"/>
        </w:rPr>
        <w:t>o set up the automated systems</w:t>
      </w:r>
      <w:r w:rsidRPr="00710153">
        <w:rPr>
          <w:rFonts w:eastAsia="ＭＳ 明朝"/>
          <w:kern w:val="2"/>
          <w:lang w:val="en-GB" w:eastAsia="ja-JP"/>
        </w:rPr>
        <w:t xml:space="preserve">. By tethering the DNA deaminase activity to nuclease-deficient CRISPR/Cas9 system, a genome editing tool that enables targeted point mutagenesis [3, 4] have </w:t>
      </w:r>
      <w:r w:rsidR="00AB35D0">
        <w:rPr>
          <w:rFonts w:eastAsia="ＭＳ 明朝"/>
          <w:kern w:val="2"/>
          <w:lang w:val="en-GB" w:eastAsia="ja-JP"/>
        </w:rPr>
        <w:t>developed (termed Target-AID</w:t>
      </w:r>
      <w:r w:rsidR="00096483">
        <w:rPr>
          <w:rFonts w:eastAsia="ＭＳ 明朝"/>
          <w:kern w:val="2"/>
          <w:lang w:val="en-GB" w:eastAsia="ja-JP"/>
        </w:rPr>
        <w:t xml:space="preserve"> or Base Editor</w:t>
      </w:r>
      <w:r w:rsidR="00AB35D0">
        <w:rPr>
          <w:rFonts w:eastAsia="ＭＳ 明朝"/>
          <w:kern w:val="2"/>
          <w:lang w:val="en-GB" w:eastAsia="ja-JP"/>
        </w:rPr>
        <w:t xml:space="preserve">). </w:t>
      </w:r>
      <w:r w:rsidRPr="00710153">
        <w:rPr>
          <w:rFonts w:eastAsia="ＭＳ 明朝"/>
          <w:kern w:val="2"/>
          <w:lang w:val="en-US" w:eastAsia="ja-JP"/>
        </w:rPr>
        <w:t xml:space="preserve">In addition, an efficient DNA assembly method, namely, </w:t>
      </w:r>
      <w:r w:rsidRPr="00710153">
        <w:rPr>
          <w:rFonts w:eastAsia="ＭＳ 明朝"/>
          <w:kern w:val="2"/>
          <w:u w:val="single"/>
          <w:lang w:val="en-US" w:eastAsia="ja-JP"/>
        </w:rPr>
        <w:t>O</w:t>
      </w:r>
      <w:r w:rsidRPr="00710153">
        <w:rPr>
          <w:rFonts w:eastAsia="ＭＳ 明朝"/>
          <w:kern w:val="2"/>
          <w:lang w:val="en-US" w:eastAsia="ja-JP"/>
        </w:rPr>
        <w:t xml:space="preserve">rdered </w:t>
      </w:r>
      <w:r w:rsidRPr="00710153">
        <w:rPr>
          <w:rFonts w:eastAsia="ＭＳ 明朝"/>
          <w:kern w:val="2"/>
          <w:u w:val="single"/>
          <w:lang w:val="en-US" w:eastAsia="ja-JP"/>
        </w:rPr>
        <w:t>G</w:t>
      </w:r>
      <w:r w:rsidRPr="00710153">
        <w:rPr>
          <w:rFonts w:eastAsia="ＭＳ 明朝"/>
          <w:kern w:val="2"/>
          <w:lang w:val="en-US" w:eastAsia="ja-JP"/>
        </w:rPr>
        <w:t xml:space="preserve">ene </w:t>
      </w:r>
      <w:r w:rsidRPr="00710153">
        <w:rPr>
          <w:rFonts w:eastAsia="ＭＳ 明朝"/>
          <w:kern w:val="2"/>
          <w:u w:val="single"/>
          <w:lang w:val="en-US" w:eastAsia="ja-JP"/>
        </w:rPr>
        <w:t>A</w:t>
      </w:r>
      <w:r w:rsidRPr="00710153">
        <w:rPr>
          <w:rFonts w:eastAsia="ＭＳ 明朝"/>
          <w:kern w:val="2"/>
          <w:lang w:val="en-US" w:eastAsia="ja-JP"/>
        </w:rPr>
        <w:t xml:space="preserve">ssembly in </w:t>
      </w:r>
      <w:r w:rsidRPr="00710153">
        <w:rPr>
          <w:rFonts w:eastAsia="ＭＳ 明朝"/>
          <w:i/>
          <w:kern w:val="2"/>
          <w:u w:val="single"/>
          <w:lang w:val="en-US" w:eastAsia="ja-JP"/>
        </w:rPr>
        <w:t>B</w:t>
      </w:r>
      <w:r w:rsidRPr="00710153">
        <w:rPr>
          <w:rFonts w:eastAsia="ＭＳ 明朝"/>
          <w:i/>
          <w:kern w:val="2"/>
          <w:lang w:val="en-US" w:eastAsia="ja-JP"/>
        </w:rPr>
        <w:t xml:space="preserve">. subtilis </w:t>
      </w:r>
      <w:r w:rsidRPr="00710153">
        <w:rPr>
          <w:rFonts w:eastAsia="ＭＳ 明朝"/>
          <w:kern w:val="2"/>
          <w:lang w:val="en-US" w:eastAsia="ja-JP"/>
        </w:rPr>
        <w:t xml:space="preserve">(OGAB) method have developed. OGAB method can assemble more than 50 DNA fragments </w:t>
      </w:r>
      <w:r>
        <w:rPr>
          <w:rFonts w:eastAsia="ＭＳ 明朝"/>
          <w:kern w:val="2"/>
          <w:lang w:val="en-US" w:eastAsia="ja-JP"/>
        </w:rPr>
        <w:t xml:space="preserve">to construct up to 100 kb DNA </w:t>
      </w:r>
      <w:r w:rsidRPr="00710153">
        <w:rPr>
          <w:rFonts w:eastAsia="ＭＳ 明朝"/>
          <w:kern w:val="2"/>
          <w:lang w:val="en-US" w:eastAsia="ja-JP"/>
        </w:rPr>
        <w:t xml:space="preserve">in one-step using </w:t>
      </w:r>
      <w:r w:rsidRPr="00710153">
        <w:rPr>
          <w:rFonts w:eastAsia="ＭＳ 明朝"/>
          <w:i/>
          <w:kern w:val="2"/>
          <w:lang w:val="en-US" w:eastAsia="ja-JP"/>
        </w:rPr>
        <w:t>B. subtilis</w:t>
      </w:r>
      <w:r w:rsidRPr="00710153">
        <w:rPr>
          <w:rFonts w:eastAsia="ＭＳ 明朝"/>
          <w:kern w:val="2"/>
          <w:lang w:val="en-US" w:eastAsia="ja-JP"/>
        </w:rPr>
        <w:t xml:space="preserve"> [5].</w:t>
      </w:r>
      <w:r w:rsidRPr="00710153">
        <w:rPr>
          <w:rFonts w:eastAsia="ＭＳ 明朝"/>
          <w:lang w:val="en-US" w:eastAsia="en-US"/>
        </w:rPr>
        <w:t xml:space="preserve"> </w:t>
      </w:r>
      <w:r w:rsidR="002F2B4F">
        <w:rPr>
          <w:rFonts w:eastAsia="ＭＳ 明朝"/>
          <w:lang w:val="en-US" w:eastAsia="en-US"/>
        </w:rPr>
        <w:t>A</w:t>
      </w:r>
      <w:r w:rsidR="00AB35D0">
        <w:rPr>
          <w:rFonts w:eastAsia="ＭＳ 明朝"/>
          <w:lang w:val="en-US" w:eastAsia="en-US"/>
        </w:rPr>
        <w:t>n automated metabolomics analysis system</w:t>
      </w:r>
      <w:r w:rsidR="002F2B4F">
        <w:rPr>
          <w:rFonts w:eastAsia="ＭＳ 明朝"/>
          <w:lang w:val="en-US" w:eastAsia="en-US"/>
        </w:rPr>
        <w:t xml:space="preserve"> has also</w:t>
      </w:r>
      <w:r w:rsidR="00D073B2">
        <w:rPr>
          <w:rFonts w:eastAsia="ＭＳ 明朝"/>
          <w:lang w:val="en-US" w:eastAsia="en-US"/>
        </w:rPr>
        <w:t xml:space="preserve"> been</w:t>
      </w:r>
      <w:r w:rsidR="002F2B4F">
        <w:rPr>
          <w:rFonts w:eastAsia="ＭＳ 明朝"/>
          <w:lang w:val="en-US" w:eastAsia="en-US"/>
        </w:rPr>
        <w:t xml:space="preserve"> developed to analyze the performance of cell factories</w:t>
      </w:r>
      <w:r w:rsidR="00EF5EE8">
        <w:rPr>
          <w:rFonts w:eastAsia="ＭＳ 明朝"/>
          <w:lang w:val="en-US" w:eastAsia="en-US"/>
        </w:rPr>
        <w:t xml:space="preserve"> in more </w:t>
      </w:r>
      <w:r w:rsidR="00096483">
        <w:rPr>
          <w:rFonts w:eastAsia="ＭＳ 明朝"/>
          <w:lang w:val="en-US" w:eastAsia="en-US"/>
        </w:rPr>
        <w:t>accurate</w:t>
      </w:r>
      <w:r w:rsidR="00EF5EE8">
        <w:rPr>
          <w:rFonts w:eastAsia="ＭＳ 明朝"/>
          <w:lang w:val="en-US" w:eastAsia="en-US"/>
        </w:rPr>
        <w:t xml:space="preserve"> and high throughput </w:t>
      </w:r>
      <w:r w:rsidR="00096483">
        <w:rPr>
          <w:rFonts w:eastAsia="ＭＳ 明朝"/>
          <w:lang w:val="en-US" w:eastAsia="en-US"/>
        </w:rPr>
        <w:t>manner</w:t>
      </w:r>
      <w:r w:rsidR="00EF5EE8">
        <w:rPr>
          <w:rFonts w:eastAsia="ＭＳ 明朝"/>
          <w:lang w:val="en-US" w:eastAsia="en-US"/>
        </w:rPr>
        <w:t xml:space="preserve">. We </w:t>
      </w:r>
      <w:r w:rsidR="00A372C0">
        <w:rPr>
          <w:rFonts w:eastAsia="ＭＳ 明朝"/>
          <w:lang w:val="en-US" w:eastAsia="en-US"/>
        </w:rPr>
        <w:t xml:space="preserve">have </w:t>
      </w:r>
      <w:r w:rsidR="00EF5EE8">
        <w:rPr>
          <w:rFonts w:eastAsia="ＭＳ 明朝"/>
          <w:lang w:val="en-US" w:eastAsia="en-US"/>
        </w:rPr>
        <w:t>integrated these technologies</w:t>
      </w:r>
      <w:r w:rsidR="00AB35D0">
        <w:rPr>
          <w:rFonts w:eastAsia="ＭＳ 明朝"/>
          <w:lang w:val="en-US" w:eastAsia="en-US"/>
        </w:rPr>
        <w:t xml:space="preserve"> to construct engineering biology platform </w:t>
      </w:r>
      <w:r w:rsidR="00EF5EE8">
        <w:rPr>
          <w:rFonts w:eastAsia="ＭＳ 明朝"/>
          <w:lang w:val="en-US" w:eastAsia="en-US"/>
        </w:rPr>
        <w:t>to quickly construct microbial cell factories for CBP. We are applying this platform</w:t>
      </w:r>
      <w:r w:rsidR="00AB35D0">
        <w:rPr>
          <w:rFonts w:eastAsia="ＭＳ 明朝"/>
          <w:lang w:val="en-US" w:eastAsia="en-US"/>
        </w:rPr>
        <w:t xml:space="preserve"> for </w:t>
      </w:r>
      <w:r w:rsidR="002F2B4F">
        <w:rPr>
          <w:rFonts w:eastAsia="ＭＳ 明朝"/>
          <w:lang w:val="en-US" w:eastAsia="en-US"/>
        </w:rPr>
        <w:t>construction</w:t>
      </w:r>
      <w:r w:rsidR="00AB35D0">
        <w:rPr>
          <w:rFonts w:eastAsia="ＭＳ 明朝"/>
          <w:lang w:val="en-US" w:eastAsia="en-US"/>
        </w:rPr>
        <w:t xml:space="preserve"> of </w:t>
      </w:r>
      <w:r w:rsidR="002F2B4F">
        <w:rPr>
          <w:rFonts w:eastAsia="ＭＳ 明朝"/>
          <w:lang w:val="en-US" w:eastAsia="en-US"/>
        </w:rPr>
        <w:t>various cell factories</w:t>
      </w:r>
      <w:r w:rsidR="00EF5EE8">
        <w:rPr>
          <w:rFonts w:eastAsia="ＭＳ 明朝"/>
          <w:lang w:val="en-US" w:eastAsia="en-US"/>
        </w:rPr>
        <w:t xml:space="preserve"> [6-8]</w:t>
      </w:r>
      <w:r w:rsidR="002F2B4F">
        <w:rPr>
          <w:rFonts w:eastAsia="ＭＳ 明朝"/>
          <w:lang w:val="en-US" w:eastAsia="en-US"/>
        </w:rPr>
        <w:t>.</w:t>
      </w:r>
    </w:p>
    <w:p w:rsidR="00294194" w:rsidRPr="00EF5EE8" w:rsidRDefault="00294194" w:rsidP="002F2B4F">
      <w:pPr>
        <w:spacing w:line="320" w:lineRule="exact"/>
        <w:jc w:val="both"/>
        <w:rPr>
          <w:color w:val="000000"/>
          <w:lang w:val="en-US"/>
        </w:rPr>
      </w:pPr>
    </w:p>
    <w:p w:rsidR="00294194" w:rsidRDefault="00294194" w:rsidP="00294194">
      <w:pPr>
        <w:jc w:val="both"/>
        <w:rPr>
          <w:b/>
        </w:rPr>
      </w:pPr>
      <w:r>
        <w:rPr>
          <w:b/>
        </w:rPr>
        <w:t>References</w:t>
      </w:r>
    </w:p>
    <w:p w:rsidR="00294194" w:rsidRPr="00A467F1" w:rsidRDefault="00294194" w:rsidP="00A467F1">
      <w:pPr>
        <w:spacing w:line="240" w:lineRule="exact"/>
        <w:ind w:firstLineChars="50" w:firstLine="120"/>
        <w:rPr>
          <w:szCs w:val="21"/>
          <w:lang w:val="en-GB"/>
        </w:rPr>
      </w:pPr>
      <w:r w:rsidRPr="009F5C13">
        <w:rPr>
          <w:rFonts w:hint="eastAsia"/>
          <w:szCs w:val="21"/>
          <w:lang w:val="en-GB"/>
        </w:rPr>
        <w:t>[1]</w:t>
      </w:r>
      <w:r w:rsidRPr="009F5C13">
        <w:rPr>
          <w:rFonts w:hint="eastAsia"/>
          <w:color w:val="000000"/>
          <w:szCs w:val="21"/>
        </w:rPr>
        <w:t xml:space="preserve"> H</w:t>
      </w:r>
      <w:r w:rsidRPr="00A467F1">
        <w:rPr>
          <w:color w:val="000000"/>
          <w:szCs w:val="21"/>
        </w:rPr>
        <w:t>asunuma T. et al.,</w:t>
      </w:r>
      <w:r w:rsidRPr="00A467F1">
        <w:rPr>
          <w:i/>
          <w:color w:val="000000"/>
          <w:szCs w:val="21"/>
        </w:rPr>
        <w:t xml:space="preserve"> Biotechnology advances </w:t>
      </w:r>
      <w:r w:rsidRPr="00A467F1">
        <w:rPr>
          <w:color w:val="000000"/>
          <w:szCs w:val="21"/>
        </w:rPr>
        <w:t>30 (6), 1207-1218 (2012)</w:t>
      </w:r>
    </w:p>
    <w:p w:rsidR="00294194" w:rsidRPr="00A467F1" w:rsidRDefault="00294194" w:rsidP="00A467F1">
      <w:pPr>
        <w:spacing w:line="240" w:lineRule="exact"/>
        <w:ind w:firstLineChars="50" w:firstLine="120"/>
        <w:rPr>
          <w:szCs w:val="21"/>
          <w:lang w:val="en-GB"/>
        </w:rPr>
      </w:pPr>
      <w:r w:rsidRPr="00A467F1">
        <w:rPr>
          <w:szCs w:val="21"/>
          <w:lang w:val="en-GB"/>
        </w:rPr>
        <w:t xml:space="preserve">[2] Araki M., et al., </w:t>
      </w:r>
      <w:r w:rsidRPr="00A467F1">
        <w:rPr>
          <w:i/>
          <w:iCs/>
          <w:color w:val="000000"/>
          <w:szCs w:val="21"/>
        </w:rPr>
        <w:t>Bioinformatics</w:t>
      </w:r>
      <w:r w:rsidRPr="00A467F1">
        <w:rPr>
          <w:color w:val="000000"/>
          <w:szCs w:val="21"/>
        </w:rPr>
        <w:t xml:space="preserve">, </w:t>
      </w:r>
      <w:r w:rsidRPr="00A467F1">
        <w:rPr>
          <w:b/>
          <w:bCs/>
          <w:color w:val="000000"/>
          <w:szCs w:val="21"/>
        </w:rPr>
        <w:t>31(6)</w:t>
      </w:r>
      <w:r w:rsidRPr="00A467F1">
        <w:rPr>
          <w:color w:val="000000"/>
          <w:szCs w:val="21"/>
        </w:rPr>
        <w:t>, 905-911 (2015)</w:t>
      </w:r>
      <w:r w:rsidRPr="00A467F1">
        <w:rPr>
          <w:szCs w:val="21"/>
          <w:lang w:val="en-GB"/>
        </w:rPr>
        <w:t xml:space="preserve">  </w:t>
      </w:r>
    </w:p>
    <w:p w:rsidR="00294194" w:rsidRPr="00A467F1" w:rsidRDefault="00294194" w:rsidP="00A467F1">
      <w:pPr>
        <w:spacing w:line="240" w:lineRule="exact"/>
        <w:ind w:firstLineChars="50" w:firstLine="120"/>
        <w:rPr>
          <w:szCs w:val="21"/>
          <w:lang w:val="en-GB"/>
        </w:rPr>
      </w:pPr>
      <w:r w:rsidRPr="00A467F1">
        <w:rPr>
          <w:szCs w:val="21"/>
          <w:lang w:val="en-GB"/>
        </w:rPr>
        <w:t>[3] Nishida K. et al.</w:t>
      </w:r>
      <w:r w:rsidRPr="00A467F1">
        <w:rPr>
          <w:szCs w:val="21"/>
        </w:rPr>
        <w:t xml:space="preserve"> </w:t>
      </w:r>
      <w:r w:rsidRPr="00A467F1">
        <w:rPr>
          <w:i/>
          <w:szCs w:val="21"/>
          <w:lang w:val="en-GB"/>
        </w:rPr>
        <w:t>Science</w:t>
      </w:r>
      <w:r w:rsidRPr="00A467F1">
        <w:rPr>
          <w:szCs w:val="21"/>
          <w:lang w:val="en-GB"/>
        </w:rPr>
        <w:t xml:space="preserve">, </w:t>
      </w:r>
      <w:r w:rsidRPr="00A467F1">
        <w:rPr>
          <w:b/>
          <w:szCs w:val="21"/>
        </w:rPr>
        <w:t>353</w:t>
      </w:r>
      <w:r w:rsidRPr="00A467F1">
        <w:rPr>
          <w:szCs w:val="21"/>
        </w:rPr>
        <w:t>, aaf8729</w:t>
      </w:r>
      <w:r w:rsidRPr="00A467F1">
        <w:rPr>
          <w:szCs w:val="21"/>
          <w:lang w:val="en-GB"/>
        </w:rPr>
        <w:t xml:space="preserve"> (2016).</w:t>
      </w:r>
    </w:p>
    <w:p w:rsidR="00294194" w:rsidRPr="00A467F1" w:rsidRDefault="00294194" w:rsidP="00A467F1">
      <w:pPr>
        <w:spacing w:line="240" w:lineRule="exact"/>
        <w:ind w:firstLineChars="50" w:firstLine="120"/>
        <w:rPr>
          <w:i/>
          <w:szCs w:val="21"/>
        </w:rPr>
      </w:pPr>
      <w:r w:rsidRPr="00A467F1">
        <w:rPr>
          <w:szCs w:val="21"/>
          <w:lang w:val="en-GB"/>
        </w:rPr>
        <w:t xml:space="preserve">[4] </w:t>
      </w:r>
      <w:proofErr w:type="spellStart"/>
      <w:r w:rsidRPr="00A467F1">
        <w:rPr>
          <w:szCs w:val="21"/>
          <w:lang w:val="en-GB"/>
        </w:rPr>
        <w:t>Shimatani</w:t>
      </w:r>
      <w:proofErr w:type="spellEnd"/>
      <w:r w:rsidRPr="00A467F1">
        <w:rPr>
          <w:szCs w:val="21"/>
          <w:lang w:val="en-GB"/>
        </w:rPr>
        <w:t xml:space="preserve"> Z. et al.,</w:t>
      </w:r>
      <w:r w:rsidRPr="00A467F1">
        <w:rPr>
          <w:color w:val="222222"/>
          <w:szCs w:val="21"/>
        </w:rPr>
        <w:t xml:space="preserve"> </w:t>
      </w:r>
      <w:r w:rsidRPr="00A467F1">
        <w:rPr>
          <w:i/>
          <w:szCs w:val="21"/>
        </w:rPr>
        <w:t>Nature Biotechnology</w:t>
      </w:r>
      <w:r w:rsidRPr="00A467F1">
        <w:rPr>
          <w:szCs w:val="21"/>
        </w:rPr>
        <w:t xml:space="preserve">, </w:t>
      </w:r>
      <w:r w:rsidRPr="00A467F1">
        <w:rPr>
          <w:b/>
          <w:bCs/>
          <w:szCs w:val="21"/>
        </w:rPr>
        <w:t>35(5)</w:t>
      </w:r>
      <w:r w:rsidRPr="00A467F1">
        <w:rPr>
          <w:szCs w:val="21"/>
        </w:rPr>
        <w:t>, 441-443 (2017).</w:t>
      </w:r>
    </w:p>
    <w:p w:rsidR="00294194" w:rsidRPr="00A467F1" w:rsidRDefault="00294194" w:rsidP="00A467F1">
      <w:pPr>
        <w:spacing w:line="240" w:lineRule="exact"/>
        <w:ind w:firstLineChars="50" w:firstLine="120"/>
        <w:rPr>
          <w:szCs w:val="21"/>
          <w:lang w:val="en-GB"/>
        </w:rPr>
      </w:pPr>
      <w:r w:rsidRPr="00A467F1">
        <w:rPr>
          <w:szCs w:val="21"/>
          <w:lang w:val="en-GB"/>
        </w:rPr>
        <w:t>[5]</w:t>
      </w:r>
      <w:r w:rsidRPr="00A467F1">
        <w:rPr>
          <w:rFonts w:eastAsia="ＭＳ 明朝"/>
          <w:iCs/>
          <w:szCs w:val="21"/>
        </w:rPr>
        <w:t xml:space="preserve"> </w:t>
      </w:r>
      <w:r w:rsidRPr="00A467F1">
        <w:rPr>
          <w:iCs/>
          <w:szCs w:val="21"/>
        </w:rPr>
        <w:t>Tsuge, K. et al.,</w:t>
      </w:r>
      <w:r w:rsidRPr="00A467F1">
        <w:rPr>
          <w:i/>
          <w:iCs/>
          <w:szCs w:val="21"/>
        </w:rPr>
        <w:t xml:space="preserve"> Scientific Reports</w:t>
      </w:r>
      <w:r w:rsidR="00A467F1" w:rsidRPr="00A467F1">
        <w:rPr>
          <w:iCs/>
          <w:szCs w:val="21"/>
          <w:lang w:eastAsia="ja-JP"/>
        </w:rPr>
        <w:t>,</w:t>
      </w:r>
      <w:r w:rsidRPr="00A467F1">
        <w:rPr>
          <w:iCs/>
          <w:szCs w:val="21"/>
        </w:rPr>
        <w:t xml:space="preserve"> </w:t>
      </w:r>
      <w:r w:rsidRPr="00A467F1">
        <w:rPr>
          <w:b/>
          <w:iCs/>
          <w:szCs w:val="21"/>
        </w:rPr>
        <w:t>5</w:t>
      </w:r>
      <w:r w:rsidRPr="00A467F1">
        <w:rPr>
          <w:iCs/>
          <w:szCs w:val="21"/>
        </w:rPr>
        <w:t>, 10655 (2015)</w:t>
      </w:r>
      <w:r w:rsidRPr="00A467F1">
        <w:rPr>
          <w:szCs w:val="21"/>
          <w:lang w:val="en-GB"/>
        </w:rPr>
        <w:t>.</w:t>
      </w:r>
    </w:p>
    <w:p w:rsidR="00294194" w:rsidRPr="00A467F1" w:rsidRDefault="00EF5EE8" w:rsidP="00A467F1">
      <w:pPr>
        <w:spacing w:line="240" w:lineRule="exact"/>
        <w:jc w:val="both"/>
        <w:rPr>
          <w:color w:val="000000"/>
          <w:lang w:val="en-GB" w:eastAsia="ja-JP"/>
        </w:rPr>
      </w:pPr>
      <w:r w:rsidRPr="00A467F1">
        <w:rPr>
          <w:color w:val="000000"/>
          <w:lang w:val="en-GB" w:eastAsia="ja-JP"/>
        </w:rPr>
        <w:t xml:space="preserve"> [6] Noda</w:t>
      </w:r>
      <w:r w:rsidR="00096483">
        <w:rPr>
          <w:color w:val="000000"/>
          <w:lang w:val="en-GB" w:eastAsia="ja-JP"/>
        </w:rPr>
        <w:t xml:space="preserve"> S</w:t>
      </w:r>
      <w:r w:rsidRPr="00A467F1">
        <w:rPr>
          <w:color w:val="000000"/>
          <w:lang w:val="en-GB" w:eastAsia="ja-JP"/>
        </w:rPr>
        <w:t xml:space="preserve"> et al., </w:t>
      </w:r>
      <w:r w:rsidR="00D073B2">
        <w:rPr>
          <w:i/>
          <w:color w:val="000000"/>
          <w:lang w:val="en-GB" w:eastAsia="ja-JP"/>
        </w:rPr>
        <w:t xml:space="preserve">Nature </w:t>
      </w:r>
      <w:r w:rsidR="00D073B2">
        <w:rPr>
          <w:rFonts w:hint="eastAsia"/>
          <w:i/>
          <w:color w:val="000000"/>
          <w:lang w:val="en-GB" w:eastAsia="ja-JP"/>
        </w:rPr>
        <w:t>C</w:t>
      </w:r>
      <w:r w:rsidR="00A467F1" w:rsidRPr="00C40302">
        <w:rPr>
          <w:i/>
          <w:color w:val="000000"/>
          <w:lang w:val="en-GB" w:eastAsia="ja-JP"/>
        </w:rPr>
        <w:t>ommunications</w:t>
      </w:r>
      <w:r w:rsidR="00A467F1" w:rsidRPr="00A467F1">
        <w:rPr>
          <w:color w:val="000000"/>
          <w:lang w:val="en-GB" w:eastAsia="ja-JP"/>
        </w:rPr>
        <w:t>,</w:t>
      </w:r>
      <w:r w:rsidR="00A467F1">
        <w:rPr>
          <w:color w:val="000000"/>
          <w:lang w:val="en-GB" w:eastAsia="ja-JP"/>
        </w:rPr>
        <w:t xml:space="preserve"> 8</w:t>
      </w:r>
      <w:r w:rsidR="00C40302">
        <w:rPr>
          <w:color w:val="000000"/>
          <w:lang w:val="en-GB" w:eastAsia="ja-JP"/>
        </w:rPr>
        <w:t>(1): 1153 (2017)</w:t>
      </w:r>
    </w:p>
    <w:p w:rsidR="00EF5EE8" w:rsidRPr="00A467F1" w:rsidRDefault="00EF5EE8" w:rsidP="00A467F1">
      <w:pPr>
        <w:spacing w:line="240" w:lineRule="exact"/>
        <w:jc w:val="both"/>
        <w:rPr>
          <w:color w:val="000000"/>
          <w:lang w:val="en-GB" w:eastAsia="ja-JP"/>
        </w:rPr>
      </w:pPr>
      <w:r w:rsidRPr="00A467F1">
        <w:rPr>
          <w:color w:val="000000"/>
          <w:lang w:val="en-GB" w:eastAsia="ja-JP"/>
        </w:rPr>
        <w:t xml:space="preserve"> [7]</w:t>
      </w:r>
      <w:r w:rsidR="00A467F1" w:rsidRPr="00A467F1">
        <w:rPr>
          <w:color w:val="000000"/>
          <w:lang w:val="en-GB" w:eastAsia="ja-JP"/>
        </w:rPr>
        <w:t xml:space="preserve"> </w:t>
      </w:r>
      <w:r w:rsidR="00A467F1" w:rsidRPr="00A467F1">
        <w:rPr>
          <w:color w:val="000000"/>
          <w:shd w:val="clear" w:color="auto" w:fill="FFFFFF"/>
        </w:rPr>
        <w:t xml:space="preserve">Vavricka, </w:t>
      </w:r>
      <w:proofErr w:type="gramStart"/>
      <w:r w:rsidR="00A467F1" w:rsidRPr="00A467F1">
        <w:rPr>
          <w:color w:val="000000"/>
          <w:shd w:val="clear" w:color="auto" w:fill="FFFFFF"/>
        </w:rPr>
        <w:t>CJ</w:t>
      </w:r>
      <w:r w:rsidR="00A467F1" w:rsidRPr="00A467F1">
        <w:rPr>
          <w:color w:val="000000"/>
          <w:shd w:val="clear" w:color="auto" w:fill="FFFFFF"/>
          <w:lang w:eastAsia="ja-JP"/>
        </w:rPr>
        <w:t>.,</w:t>
      </w:r>
      <w:proofErr w:type="gramEnd"/>
      <w:r w:rsidR="00A467F1" w:rsidRPr="00A467F1">
        <w:rPr>
          <w:color w:val="000000"/>
          <w:shd w:val="clear" w:color="auto" w:fill="FFFFFF"/>
          <w:lang w:eastAsia="ja-JP"/>
        </w:rPr>
        <w:t xml:space="preserve"> ey al., </w:t>
      </w:r>
      <w:r w:rsidR="00D073B2">
        <w:rPr>
          <w:i/>
          <w:color w:val="000000"/>
          <w:lang w:val="en-GB" w:eastAsia="ja-JP"/>
        </w:rPr>
        <w:t xml:space="preserve">Nature </w:t>
      </w:r>
      <w:r w:rsidR="00D073B2">
        <w:rPr>
          <w:rFonts w:hint="eastAsia"/>
          <w:i/>
          <w:color w:val="000000"/>
          <w:lang w:val="en-GB" w:eastAsia="ja-JP"/>
        </w:rPr>
        <w:t>C</w:t>
      </w:r>
      <w:r w:rsidR="00A467F1" w:rsidRPr="00A467F1">
        <w:rPr>
          <w:i/>
          <w:color w:val="000000"/>
          <w:lang w:val="en-GB" w:eastAsia="ja-JP"/>
        </w:rPr>
        <w:t>ommunications,</w:t>
      </w:r>
      <w:r w:rsidR="00A467F1" w:rsidRPr="00A467F1">
        <w:rPr>
          <w:i/>
          <w:color w:val="000000"/>
          <w:lang w:val="en-GB" w:eastAsia="ja-JP"/>
        </w:rPr>
        <w:t xml:space="preserve"> </w:t>
      </w:r>
      <w:r w:rsidR="00A467F1">
        <w:rPr>
          <w:color w:val="000000"/>
          <w:lang w:val="en-GB" w:eastAsia="ja-JP"/>
        </w:rPr>
        <w:t>10</w:t>
      </w:r>
      <w:r w:rsidR="00096483">
        <w:rPr>
          <w:color w:val="000000"/>
          <w:lang w:val="en-GB" w:eastAsia="ja-JP"/>
        </w:rPr>
        <w:t xml:space="preserve"> (1), 2015 </w:t>
      </w:r>
      <w:r w:rsidR="00A467F1">
        <w:rPr>
          <w:color w:val="000000"/>
          <w:lang w:val="en-GB" w:eastAsia="ja-JP"/>
        </w:rPr>
        <w:t>(2019)</w:t>
      </w:r>
    </w:p>
    <w:p w:rsidR="00A467F1" w:rsidRPr="00A467F1" w:rsidRDefault="00EF5EE8" w:rsidP="00A467F1">
      <w:pPr>
        <w:spacing w:line="240" w:lineRule="exact"/>
        <w:ind w:firstLineChars="50" w:firstLine="120"/>
        <w:jc w:val="both"/>
        <w:rPr>
          <w:color w:val="000000"/>
          <w:lang w:val="en-GB" w:eastAsia="ja-JP"/>
        </w:rPr>
      </w:pPr>
      <w:r w:rsidRPr="00A467F1">
        <w:rPr>
          <w:color w:val="000000"/>
          <w:lang w:val="en-GB" w:eastAsia="ja-JP"/>
        </w:rPr>
        <w:t>[8]</w:t>
      </w:r>
      <w:r w:rsidR="00A467F1" w:rsidRPr="00A467F1">
        <w:rPr>
          <w:color w:val="000000"/>
          <w:shd w:val="clear" w:color="auto" w:fill="FFFFFF"/>
        </w:rPr>
        <w:t xml:space="preserve"> </w:t>
      </w:r>
      <w:r w:rsidR="00A467F1" w:rsidRPr="00A467F1">
        <w:rPr>
          <w:color w:val="000000"/>
          <w:shd w:val="clear" w:color="auto" w:fill="FFFFFF"/>
        </w:rPr>
        <w:t xml:space="preserve">Vavricka, </w:t>
      </w:r>
      <w:proofErr w:type="gramStart"/>
      <w:r w:rsidR="00A467F1" w:rsidRPr="00A467F1">
        <w:rPr>
          <w:color w:val="000000"/>
          <w:shd w:val="clear" w:color="auto" w:fill="FFFFFF"/>
        </w:rPr>
        <w:t>CJ</w:t>
      </w:r>
      <w:r w:rsidR="00A467F1" w:rsidRPr="00A467F1">
        <w:rPr>
          <w:color w:val="000000"/>
          <w:shd w:val="clear" w:color="auto" w:fill="FFFFFF"/>
          <w:lang w:eastAsia="ja-JP"/>
        </w:rPr>
        <w:t>.,</w:t>
      </w:r>
      <w:proofErr w:type="gramEnd"/>
      <w:r w:rsidR="00A467F1" w:rsidRPr="00A467F1">
        <w:rPr>
          <w:color w:val="000000"/>
          <w:shd w:val="clear" w:color="auto" w:fill="FFFFFF"/>
          <w:lang w:eastAsia="ja-JP"/>
        </w:rPr>
        <w:t xml:space="preserve"> ey al., </w:t>
      </w:r>
      <w:r w:rsidR="00A467F1">
        <w:rPr>
          <w:i/>
          <w:color w:val="000000"/>
          <w:lang w:val="en-GB" w:eastAsia="ja-JP"/>
        </w:rPr>
        <w:t xml:space="preserve">Trends in Biotechnology, </w:t>
      </w:r>
      <w:r w:rsidR="00A467F1">
        <w:rPr>
          <w:color w:val="000000"/>
          <w:lang w:val="en-GB" w:eastAsia="ja-JP"/>
        </w:rPr>
        <w:t>in press</w:t>
      </w:r>
      <w:r w:rsidR="00A467F1">
        <w:rPr>
          <w:color w:val="000000"/>
          <w:lang w:val="en-GB" w:eastAsia="ja-JP"/>
        </w:rPr>
        <w:t>(2019)</w:t>
      </w:r>
    </w:p>
    <w:p w:rsidR="00294194" w:rsidRPr="00A467F1" w:rsidRDefault="00294194" w:rsidP="00A467F1">
      <w:pPr>
        <w:spacing w:line="240" w:lineRule="exact"/>
        <w:ind w:firstLineChars="50" w:firstLine="120"/>
        <w:jc w:val="both"/>
        <w:rPr>
          <w:color w:val="000000"/>
          <w:lang w:val="en-GB" w:eastAsia="ja-JP"/>
        </w:rPr>
      </w:pPr>
    </w:p>
    <w:p w:rsidR="00294194" w:rsidRDefault="00294194" w:rsidP="00294194">
      <w:pPr>
        <w:jc w:val="both"/>
        <w:rPr>
          <w:b/>
        </w:rPr>
      </w:pPr>
    </w:p>
    <w:p w:rsidR="00294194" w:rsidRDefault="00294194" w:rsidP="00294194">
      <w:pPr>
        <w:jc w:val="both"/>
        <w:rPr>
          <w:b/>
        </w:rPr>
      </w:pPr>
    </w:p>
    <w:p w:rsidR="00294194" w:rsidRDefault="00294194" w:rsidP="00294194">
      <w:pPr>
        <w:jc w:val="both"/>
        <w:rPr>
          <w:b/>
        </w:rPr>
      </w:pPr>
    </w:p>
    <w:p w:rsidR="00294194" w:rsidRDefault="00294194" w:rsidP="00294194">
      <w:pPr>
        <w:jc w:val="both"/>
        <w:rPr>
          <w:b/>
        </w:rPr>
      </w:pPr>
      <w:r>
        <w:rPr>
          <w:b/>
          <w:noProof/>
          <w:lang w:val="en-US" w:eastAsia="ja-JP"/>
        </w:rPr>
        <w:drawing>
          <wp:anchor distT="0" distB="0" distL="114300" distR="114300" simplePos="0" relativeHeight="251658240" behindDoc="0" locked="0" layoutInCell="1" allowOverlap="1">
            <wp:simplePos x="0" y="0"/>
            <wp:positionH relativeFrom="margin">
              <wp:posOffset>-193675</wp:posOffset>
            </wp:positionH>
            <wp:positionV relativeFrom="paragraph">
              <wp:posOffset>0</wp:posOffset>
            </wp:positionV>
            <wp:extent cx="1332865" cy="1778635"/>
            <wp:effectExtent l="0" t="0" r="635" b="0"/>
            <wp:wrapSquare wrapText="bothSides"/>
            <wp:docPr id="1" name="図 1" descr="C:\Users\akond\Desktop\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C:\Users\akond\Desktop\image1.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32865" cy="17786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94194" w:rsidRPr="005C390C" w:rsidRDefault="00294194" w:rsidP="00294194">
      <w:pPr>
        <w:jc w:val="both"/>
        <w:rPr>
          <w:rFonts w:eastAsia="ＭＳ Ｐゴシック"/>
          <w:b/>
          <w:color w:val="000000"/>
          <w:szCs w:val="32"/>
        </w:rPr>
      </w:pPr>
    </w:p>
    <w:p w:rsidR="00BD155D" w:rsidRDefault="00BD155D"/>
    <w:p w:rsidR="00294194" w:rsidRDefault="00294194"/>
    <w:p w:rsidR="00294194" w:rsidRDefault="00294194"/>
    <w:p w:rsidR="00294194" w:rsidRDefault="00294194"/>
    <w:p w:rsidR="00294194" w:rsidRDefault="00294194"/>
    <w:p w:rsidR="00294194" w:rsidRDefault="00294194"/>
    <w:p w:rsidR="00294194" w:rsidRDefault="00294194"/>
    <w:p w:rsidR="00294194" w:rsidRPr="00294194" w:rsidRDefault="00294194" w:rsidP="00294194">
      <w:pPr>
        <w:widowControl w:val="0"/>
        <w:jc w:val="both"/>
        <w:rPr>
          <w:rFonts w:eastAsia="ＭＳ Ｐゴシック"/>
          <w:snapToGrid w:val="0"/>
          <w:kern w:val="2"/>
          <w:sz w:val="22"/>
          <w:szCs w:val="22"/>
          <w:lang w:val="en-US" w:eastAsia="ja-JP"/>
        </w:rPr>
      </w:pPr>
      <w:r w:rsidRPr="00294194">
        <w:rPr>
          <w:rFonts w:eastAsia="ＭＳ Ｐゴシック"/>
          <w:snapToGrid w:val="0"/>
          <w:kern w:val="2"/>
          <w:sz w:val="22"/>
          <w:szCs w:val="22"/>
          <w:lang w:val="en-US" w:eastAsia="ja-JP"/>
        </w:rPr>
        <w:t xml:space="preserve">Akihiko Kondo </w:t>
      </w:r>
      <w:r w:rsidRPr="00294194">
        <w:rPr>
          <w:rFonts w:eastAsia="ＭＳ Ｐゴシック"/>
          <w:snapToGrid w:val="0"/>
          <w:kern w:val="2"/>
          <w:sz w:val="22"/>
          <w:szCs w:val="22"/>
          <w:vertAlign w:val="superscript"/>
          <w:lang w:val="en-US" w:eastAsia="ja-JP"/>
        </w:rPr>
        <w:t>1</w:t>
      </w:r>
      <w:proofErr w:type="gramStart"/>
      <w:r w:rsidRPr="00294194">
        <w:rPr>
          <w:rFonts w:eastAsia="ＭＳ Ｐゴシック"/>
          <w:snapToGrid w:val="0"/>
          <w:kern w:val="2"/>
          <w:sz w:val="22"/>
          <w:szCs w:val="22"/>
          <w:vertAlign w:val="superscript"/>
          <w:lang w:val="en-US" w:eastAsia="ja-JP"/>
        </w:rPr>
        <w:t>,2,3</w:t>
      </w:r>
      <w:proofErr w:type="gramEnd"/>
      <w:r w:rsidRPr="00294194">
        <w:rPr>
          <w:rFonts w:eastAsia="ＭＳ Ｐゴシック"/>
          <w:snapToGrid w:val="0"/>
          <w:kern w:val="2"/>
          <w:sz w:val="22"/>
          <w:szCs w:val="22"/>
          <w:vertAlign w:val="superscript"/>
          <w:lang w:val="en-US" w:eastAsia="ja-JP"/>
        </w:rPr>
        <w:t xml:space="preserve"> </w:t>
      </w:r>
    </w:p>
    <w:p w:rsidR="00294194" w:rsidRPr="00294194" w:rsidRDefault="00294194" w:rsidP="00294194">
      <w:pPr>
        <w:widowControl w:val="0"/>
        <w:jc w:val="both"/>
        <w:rPr>
          <w:rFonts w:eastAsia="ＭＳ Ｐゴシック"/>
          <w:snapToGrid w:val="0"/>
          <w:kern w:val="2"/>
          <w:sz w:val="22"/>
          <w:szCs w:val="22"/>
          <w:lang w:val="en-US" w:eastAsia="ja-JP"/>
        </w:rPr>
      </w:pPr>
    </w:p>
    <w:p w:rsidR="00294194" w:rsidRPr="00294194" w:rsidRDefault="00294194" w:rsidP="00294194">
      <w:pPr>
        <w:widowControl w:val="0"/>
        <w:jc w:val="both"/>
        <w:rPr>
          <w:rFonts w:eastAsia="ＭＳ Ｐゴシック"/>
          <w:kern w:val="2"/>
          <w:sz w:val="22"/>
          <w:szCs w:val="22"/>
          <w:lang w:val="pt-BR" w:eastAsia="ja-JP"/>
        </w:rPr>
      </w:pPr>
      <w:r w:rsidRPr="00294194">
        <w:rPr>
          <w:rFonts w:eastAsia="ＭＳ Ｐゴシック"/>
          <w:snapToGrid w:val="0"/>
          <w:kern w:val="2"/>
          <w:sz w:val="22"/>
          <w:szCs w:val="22"/>
          <w:vertAlign w:val="superscript"/>
          <w:lang w:val="en-US" w:eastAsia="ja-JP"/>
        </w:rPr>
        <w:t>1</w:t>
      </w:r>
      <w:r w:rsidRPr="00294194">
        <w:rPr>
          <w:rFonts w:eastAsia="ＭＳ Ｐゴシック"/>
          <w:snapToGrid w:val="0"/>
          <w:kern w:val="2"/>
          <w:sz w:val="22"/>
          <w:szCs w:val="22"/>
          <w:lang w:val="en-US" w:eastAsia="ja-JP"/>
        </w:rPr>
        <w:t xml:space="preserve"> Graduate School of Science, Technology and Innovation</w:t>
      </w:r>
      <w:r w:rsidRPr="00294194">
        <w:rPr>
          <w:rFonts w:eastAsia="ＭＳ Ｐゴシック"/>
          <w:kern w:val="2"/>
          <w:sz w:val="22"/>
          <w:szCs w:val="22"/>
          <w:lang w:val="en-US" w:eastAsia="ja-JP"/>
        </w:rPr>
        <w:t xml:space="preserve"> </w:t>
      </w:r>
      <w:r w:rsidRPr="00294194">
        <w:rPr>
          <w:rFonts w:eastAsia="ＭＳ Ｐゴシック"/>
          <w:kern w:val="2"/>
          <w:sz w:val="22"/>
          <w:szCs w:val="22"/>
          <w:lang w:val="pt-BR" w:eastAsia="ja-JP"/>
        </w:rPr>
        <w:t>Kobe University</w:t>
      </w:r>
    </w:p>
    <w:p w:rsidR="00294194" w:rsidRPr="00294194" w:rsidRDefault="00294194" w:rsidP="00294194">
      <w:pPr>
        <w:widowControl w:val="0"/>
        <w:jc w:val="both"/>
        <w:rPr>
          <w:rFonts w:eastAsia="ＭＳ Ｐゴシック"/>
          <w:kern w:val="2"/>
          <w:sz w:val="22"/>
          <w:szCs w:val="22"/>
          <w:lang w:val="en-US" w:eastAsia="ja-JP"/>
        </w:rPr>
      </w:pPr>
      <w:r w:rsidRPr="00294194">
        <w:rPr>
          <w:rFonts w:eastAsia="ＭＳ Ｐゴシック"/>
          <w:kern w:val="2"/>
          <w:sz w:val="22"/>
          <w:szCs w:val="22"/>
          <w:vertAlign w:val="superscript"/>
          <w:lang w:val="en-US" w:eastAsia="ja-JP"/>
        </w:rPr>
        <w:t>2</w:t>
      </w:r>
      <w:r w:rsidRPr="00294194">
        <w:rPr>
          <w:rFonts w:eastAsia="ＭＳ Ｐゴシック"/>
          <w:kern w:val="2"/>
          <w:sz w:val="22"/>
          <w:szCs w:val="22"/>
          <w:lang w:val="en-US" w:eastAsia="ja-JP"/>
        </w:rPr>
        <w:t xml:space="preserve">Department of Chemical Science </w:t>
      </w:r>
      <w:r w:rsidRPr="00294194">
        <w:rPr>
          <w:rFonts w:eastAsia="ＭＳ Ｐゴシック"/>
          <w:bCs/>
          <w:kern w:val="2"/>
          <w:sz w:val="22"/>
          <w:szCs w:val="22"/>
          <w:lang w:val="en-US" w:eastAsia="ja-JP"/>
        </w:rPr>
        <w:t>and Engineering</w:t>
      </w:r>
      <w:r w:rsidRPr="00294194">
        <w:rPr>
          <w:rFonts w:eastAsia="ＭＳ Ｐゴシック"/>
          <w:kern w:val="2"/>
          <w:sz w:val="22"/>
          <w:szCs w:val="22"/>
          <w:lang w:val="en-US" w:eastAsia="ja-JP"/>
        </w:rPr>
        <w:t>, Kobe University</w:t>
      </w:r>
    </w:p>
    <w:p w:rsidR="00294194" w:rsidRPr="00294194" w:rsidRDefault="00294194" w:rsidP="00294194">
      <w:pPr>
        <w:widowControl w:val="0"/>
        <w:numPr>
          <w:ilvl w:val="1"/>
          <w:numId w:val="1"/>
        </w:numPr>
        <w:ind w:rightChars="543" w:right="1303"/>
        <w:jc w:val="both"/>
        <w:rPr>
          <w:rFonts w:eastAsia="ＭＳ Ｐゴシック"/>
          <w:kern w:val="2"/>
          <w:sz w:val="22"/>
          <w:szCs w:val="22"/>
          <w:lang w:val="pt-BR" w:eastAsia="ja-JP"/>
        </w:rPr>
      </w:pPr>
      <w:r w:rsidRPr="00294194">
        <w:rPr>
          <w:rFonts w:eastAsia="ＭＳ Ｐゴシック"/>
          <w:kern w:val="2"/>
          <w:sz w:val="22"/>
          <w:szCs w:val="22"/>
          <w:lang w:val="pt-BR" w:eastAsia="ja-JP"/>
        </w:rPr>
        <w:t xml:space="preserve"> Rokkodaicho, Nada, Kobe 657-8501, Japan </w:t>
      </w:r>
    </w:p>
    <w:p w:rsidR="00294194" w:rsidRPr="00294194" w:rsidRDefault="00294194" w:rsidP="00294194">
      <w:pPr>
        <w:widowControl w:val="0"/>
        <w:ind w:rightChars="543" w:right="1303"/>
        <w:jc w:val="both"/>
        <w:rPr>
          <w:rFonts w:eastAsia="ＭＳ Ｐゴシック"/>
          <w:snapToGrid w:val="0"/>
          <w:kern w:val="2"/>
          <w:sz w:val="22"/>
          <w:szCs w:val="22"/>
          <w:lang w:val="pt-BR" w:eastAsia="ja-JP"/>
        </w:rPr>
      </w:pPr>
      <w:r w:rsidRPr="00294194">
        <w:rPr>
          <w:rFonts w:eastAsia="ＭＳ Ｐゴシック"/>
          <w:bCs/>
          <w:snapToGrid w:val="0"/>
          <w:kern w:val="2"/>
          <w:sz w:val="22"/>
          <w:szCs w:val="22"/>
          <w:vertAlign w:val="superscript"/>
          <w:lang w:val="en-US" w:eastAsia="ja-JP"/>
        </w:rPr>
        <w:t>3</w:t>
      </w:r>
      <w:r w:rsidRPr="00294194">
        <w:rPr>
          <w:rFonts w:eastAsia="ＭＳ Ｐゴシック"/>
          <w:bCs/>
          <w:snapToGrid w:val="0"/>
          <w:kern w:val="2"/>
          <w:sz w:val="22"/>
          <w:szCs w:val="22"/>
          <w:lang w:val="en-US" w:eastAsia="ja-JP"/>
        </w:rPr>
        <w:t>Cell Factory Research Team, Center for Sustainable Resource Science, RIKEN</w:t>
      </w:r>
    </w:p>
    <w:p w:rsidR="00294194" w:rsidRPr="00294194" w:rsidRDefault="00294194" w:rsidP="00294194">
      <w:pPr>
        <w:widowControl w:val="0"/>
        <w:ind w:rightChars="543" w:right="1303"/>
        <w:jc w:val="both"/>
        <w:rPr>
          <w:rFonts w:eastAsia="ＭＳ Ｐゴシック"/>
          <w:snapToGrid w:val="0"/>
          <w:kern w:val="2"/>
          <w:sz w:val="22"/>
          <w:szCs w:val="22"/>
          <w:lang w:val="pt-BR" w:eastAsia="ja-JP"/>
        </w:rPr>
      </w:pPr>
      <w:r w:rsidRPr="00294194">
        <w:rPr>
          <w:rFonts w:eastAsia="ＭＳ Ｐゴシック"/>
          <w:snapToGrid w:val="0"/>
          <w:kern w:val="2"/>
          <w:sz w:val="22"/>
          <w:szCs w:val="22"/>
          <w:lang w:val="pt-BR" w:eastAsia="ja-JP"/>
        </w:rPr>
        <w:t>1-7-22 Suehirocho, Tsurumiku, Yokohama, 230-0045, Japan</w:t>
      </w:r>
    </w:p>
    <w:p w:rsidR="00294194" w:rsidRPr="00294194" w:rsidRDefault="00294194" w:rsidP="00294194">
      <w:pPr>
        <w:widowControl w:val="0"/>
        <w:ind w:rightChars="543" w:right="1303"/>
        <w:jc w:val="both"/>
        <w:rPr>
          <w:rFonts w:eastAsia="ＭＳ Ｐゴシック"/>
          <w:snapToGrid w:val="0"/>
          <w:kern w:val="2"/>
          <w:sz w:val="22"/>
          <w:szCs w:val="22"/>
          <w:lang w:val="pt-BR" w:eastAsia="ja-JP"/>
        </w:rPr>
      </w:pPr>
      <w:r w:rsidRPr="00294194">
        <w:rPr>
          <w:rFonts w:eastAsia="ＭＳ Ｐゴシック"/>
          <w:snapToGrid w:val="0"/>
          <w:kern w:val="2"/>
          <w:sz w:val="22"/>
          <w:szCs w:val="22"/>
          <w:lang w:val="pt-BR" w:eastAsia="ja-JP"/>
        </w:rPr>
        <w:t>Tel&amp;Fax: +81-78-803-6196   E-mail: akondo@kobe-u.ac.jp</w:t>
      </w:r>
    </w:p>
    <w:p w:rsidR="00294194" w:rsidRPr="00294194" w:rsidRDefault="00294194" w:rsidP="00294194">
      <w:pPr>
        <w:widowControl w:val="0"/>
        <w:spacing w:after="120"/>
        <w:jc w:val="both"/>
        <w:rPr>
          <w:rFonts w:eastAsia="ＭＳ Ｐゴシック"/>
          <w:bCs/>
          <w:kern w:val="2"/>
          <w:sz w:val="21"/>
          <w:szCs w:val="21"/>
          <w:lang w:val="en-US" w:eastAsia="ja-JP"/>
        </w:rPr>
      </w:pPr>
    </w:p>
    <w:p w:rsidR="00294194" w:rsidRPr="00294194" w:rsidRDefault="00294194" w:rsidP="00294194">
      <w:pPr>
        <w:widowControl w:val="0"/>
        <w:ind w:firstLineChars="50" w:firstLine="110"/>
        <w:jc w:val="both"/>
        <w:rPr>
          <w:rFonts w:eastAsia="ＭＳ 明朝"/>
          <w:sz w:val="22"/>
          <w:szCs w:val="22"/>
          <w:lang w:val="en-US" w:eastAsia="ja-JP"/>
        </w:rPr>
      </w:pPr>
      <w:r w:rsidRPr="00294194">
        <w:rPr>
          <w:rFonts w:eastAsia="ＭＳ Ｐゴシック"/>
          <w:bCs/>
          <w:kern w:val="2"/>
          <w:sz w:val="22"/>
          <w:szCs w:val="22"/>
          <w:lang w:val="en-US" w:eastAsia="ja-JP"/>
        </w:rPr>
        <w:t>Akihiko Kondo received his Ph.D. from Kyoto University in Chemical Engineering (1988).</w:t>
      </w:r>
      <w:r w:rsidRPr="00294194">
        <w:rPr>
          <w:rFonts w:eastAsia="ＭＳ Ｐゴシック"/>
          <w:kern w:val="2"/>
          <w:sz w:val="22"/>
          <w:szCs w:val="22"/>
          <w:lang w:val="en-US" w:eastAsia="ja-JP"/>
        </w:rPr>
        <w:t xml:space="preserve"> He was appointed as full professor of Kobe University in 2003 and also appointed as a team leader of the cell factory research team at RIKEN </w:t>
      </w:r>
      <w:r w:rsidR="00096483">
        <w:rPr>
          <w:rFonts w:eastAsia="ＭＳ Ｐゴシック"/>
          <w:kern w:val="2"/>
          <w:sz w:val="22"/>
          <w:szCs w:val="22"/>
          <w:lang w:val="en-US" w:eastAsia="ja-JP"/>
        </w:rPr>
        <w:t xml:space="preserve">Center for Sustainable Resource Science </w:t>
      </w:r>
      <w:r w:rsidRPr="00294194">
        <w:rPr>
          <w:rFonts w:eastAsia="ＭＳ Ｐゴシック"/>
          <w:kern w:val="2"/>
          <w:sz w:val="22"/>
          <w:szCs w:val="22"/>
          <w:lang w:val="en-US" w:eastAsia="ja-JP"/>
        </w:rPr>
        <w:t>in 2012.</w:t>
      </w:r>
      <w:r w:rsidRPr="00294194">
        <w:rPr>
          <w:rFonts w:eastAsia="ＭＳ 明朝"/>
          <w:sz w:val="22"/>
          <w:szCs w:val="22"/>
          <w:lang w:val="en-US" w:eastAsia="ja-JP"/>
        </w:rPr>
        <w:t xml:space="preserve"> He became a member of Science Council Japan in 2017. </w:t>
      </w:r>
    </w:p>
    <w:p w:rsidR="00294194" w:rsidRPr="00294194" w:rsidRDefault="00294194" w:rsidP="00294194">
      <w:pPr>
        <w:widowControl w:val="0"/>
        <w:ind w:firstLineChars="50" w:firstLine="110"/>
        <w:jc w:val="both"/>
        <w:rPr>
          <w:rFonts w:eastAsia="ＭＳ Ｐゴシック"/>
          <w:kern w:val="2"/>
          <w:sz w:val="22"/>
          <w:szCs w:val="22"/>
          <w:lang w:val="en-US" w:eastAsia="ja-JP"/>
        </w:rPr>
      </w:pPr>
      <w:r w:rsidRPr="00294194">
        <w:rPr>
          <w:rFonts w:eastAsia="ＭＳ Ｐゴシック"/>
          <w:kern w:val="2"/>
          <w:sz w:val="22"/>
          <w:szCs w:val="22"/>
          <w:lang w:val="en-US" w:eastAsia="ja-JP"/>
        </w:rPr>
        <w:t>A. Kondo has developed various platform technologies such as cell surface display systems, metabolic pathway design tools, metabolic analysis technologies, genome editing and long chain DNA synthesis technologies. He also has applied these platform technologies for construction of various microbial cell factories for production of biofuels and various chemicals from biomass, and cyanobacteria and microalgae for production of starch, oil and chemicals from CO</w:t>
      </w:r>
      <w:r w:rsidRPr="00294194">
        <w:rPr>
          <w:rFonts w:eastAsia="ＭＳ Ｐゴシック"/>
          <w:kern w:val="2"/>
          <w:sz w:val="22"/>
          <w:szCs w:val="22"/>
          <w:vertAlign w:val="subscript"/>
          <w:lang w:val="en-US" w:eastAsia="ja-JP"/>
        </w:rPr>
        <w:t>2</w:t>
      </w:r>
      <w:r w:rsidRPr="00294194">
        <w:rPr>
          <w:rFonts w:eastAsia="ＭＳ Ｐゴシック"/>
          <w:kern w:val="2"/>
          <w:sz w:val="22"/>
          <w:szCs w:val="22"/>
          <w:lang w:val="en-US" w:eastAsia="ja-JP"/>
        </w:rPr>
        <w:t xml:space="preserve">. </w:t>
      </w:r>
    </w:p>
    <w:p w:rsidR="00294194" w:rsidRPr="00294194" w:rsidRDefault="00294194" w:rsidP="00294194">
      <w:pPr>
        <w:widowControl w:val="0"/>
        <w:ind w:firstLineChars="50" w:firstLine="110"/>
        <w:jc w:val="both"/>
        <w:rPr>
          <w:rFonts w:eastAsia="ＭＳ Ｐゴシック"/>
          <w:kern w:val="2"/>
          <w:sz w:val="22"/>
          <w:szCs w:val="22"/>
          <w:lang w:val="en-US" w:eastAsia="ja-JP"/>
        </w:rPr>
      </w:pPr>
      <w:r w:rsidRPr="00294194">
        <w:rPr>
          <w:rFonts w:eastAsia="ＭＳ Ｐゴシック"/>
          <w:kern w:val="2"/>
          <w:sz w:val="22"/>
          <w:szCs w:val="22"/>
          <w:lang w:val="en-US" w:eastAsia="ja-JP"/>
        </w:rPr>
        <w:t>A. Kondo has been appointed as editor or editorial board members of many Journals such as Journal of Biotechnology,</w:t>
      </w:r>
      <w:r w:rsidRPr="00294194">
        <w:rPr>
          <w:rFonts w:eastAsia="ＭＳ Ｐゴシック"/>
          <w:kern w:val="2"/>
          <w:sz w:val="22"/>
          <w:szCs w:val="22"/>
          <w:lang w:val="en-US" w:eastAsia="ja-JP"/>
        </w:rPr>
        <w:t xml:space="preserve">　</w:t>
      </w:r>
      <w:r w:rsidRPr="00294194">
        <w:rPr>
          <w:rFonts w:eastAsia="ＭＳ Ｐゴシック"/>
          <w:kern w:val="2"/>
          <w:sz w:val="22"/>
          <w:szCs w:val="22"/>
          <w:lang w:val="en-US" w:eastAsia="ja-JP"/>
        </w:rPr>
        <w:t xml:space="preserve">Metabolic Engineering, </w:t>
      </w:r>
      <w:proofErr w:type="gramStart"/>
      <w:r w:rsidRPr="00294194">
        <w:rPr>
          <w:rFonts w:eastAsia="ＭＳ Ｐゴシック"/>
          <w:kern w:val="2"/>
          <w:sz w:val="22"/>
          <w:szCs w:val="22"/>
          <w:lang w:val="en-US" w:eastAsia="ja-JP"/>
        </w:rPr>
        <w:t>Biotechnology</w:t>
      </w:r>
      <w:proofErr w:type="gramEnd"/>
      <w:r w:rsidRPr="00294194">
        <w:rPr>
          <w:rFonts w:eastAsia="ＭＳ Ｐゴシック"/>
          <w:kern w:val="2"/>
          <w:sz w:val="22"/>
          <w:szCs w:val="22"/>
          <w:lang w:val="en-US" w:eastAsia="ja-JP"/>
        </w:rPr>
        <w:t xml:space="preserve"> for Biofuels, </w:t>
      </w:r>
      <w:proofErr w:type="spellStart"/>
      <w:r w:rsidRPr="00294194">
        <w:rPr>
          <w:rFonts w:eastAsia="ＭＳ Ｐゴシック"/>
          <w:kern w:val="2"/>
          <w:sz w:val="22"/>
          <w:szCs w:val="22"/>
          <w:lang w:val="en-US" w:eastAsia="ja-JP"/>
        </w:rPr>
        <w:t>Bioresource</w:t>
      </w:r>
      <w:proofErr w:type="spellEnd"/>
      <w:r w:rsidRPr="00294194">
        <w:rPr>
          <w:rFonts w:eastAsia="ＭＳ Ｐゴシック"/>
          <w:kern w:val="2"/>
          <w:sz w:val="22"/>
          <w:szCs w:val="22"/>
          <w:lang w:val="en-US" w:eastAsia="ja-JP"/>
        </w:rPr>
        <w:t xml:space="preserve"> Technology, etc. </w:t>
      </w:r>
      <w:r w:rsidR="00F10CE7">
        <w:rPr>
          <w:rFonts w:eastAsia="ＭＳ Ｐゴシック"/>
          <w:bCs/>
          <w:kern w:val="2"/>
          <w:sz w:val="22"/>
          <w:szCs w:val="22"/>
          <w:lang w:val="en-US" w:eastAsia="ja-JP"/>
        </w:rPr>
        <w:t>He has published more than 630</w:t>
      </w:r>
      <w:r w:rsidRPr="00294194">
        <w:rPr>
          <w:rFonts w:eastAsia="ＭＳ Ｐゴシック"/>
          <w:bCs/>
          <w:kern w:val="2"/>
          <w:sz w:val="22"/>
          <w:szCs w:val="22"/>
          <w:lang w:val="en-US" w:eastAsia="ja-JP"/>
        </w:rPr>
        <w:t xml:space="preserve"> peer reviewed international papers. </w:t>
      </w:r>
    </w:p>
    <w:p w:rsidR="00294194" w:rsidRPr="00294194" w:rsidRDefault="00294194" w:rsidP="00294194">
      <w:pPr>
        <w:spacing w:after="200" w:line="276" w:lineRule="auto"/>
        <w:contextualSpacing/>
        <w:rPr>
          <w:rFonts w:ascii="Arial" w:eastAsia="ＭＳ 明朝" w:hAnsi="Arial" w:cs="Arial"/>
          <w:bCs/>
          <w:sz w:val="21"/>
          <w:szCs w:val="21"/>
          <w:lang w:val="en-US" w:eastAsia="ja-JP"/>
        </w:rPr>
      </w:pPr>
    </w:p>
    <w:p w:rsidR="00294194" w:rsidRDefault="00294194"/>
    <w:sectPr w:rsidR="0029419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A45C56"/>
    <w:multiLevelType w:val="multilevel"/>
    <w:tmpl w:val="250809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194"/>
    <w:rsid w:val="00096483"/>
    <w:rsid w:val="00294194"/>
    <w:rsid w:val="002F2B4F"/>
    <w:rsid w:val="004C6591"/>
    <w:rsid w:val="006C6580"/>
    <w:rsid w:val="00A372C0"/>
    <w:rsid w:val="00A467F1"/>
    <w:rsid w:val="00AB35D0"/>
    <w:rsid w:val="00BD155D"/>
    <w:rsid w:val="00C40302"/>
    <w:rsid w:val="00D073B2"/>
    <w:rsid w:val="00EF5EE8"/>
    <w:rsid w:val="00F10C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4B66D9FA-D31E-4929-9D27-1FBFE6C6F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4194"/>
    <w:rPr>
      <w:rFonts w:ascii="Times New Roman" w:eastAsia="游明朝" w:hAnsi="Times New Roman" w:cs="Times New Roman"/>
      <w:kern w:val="0"/>
      <w:sz w:val="24"/>
      <w:szCs w:val="24"/>
      <w:lang w:val="it-IT" w:eastAsia="it-I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2</Pages>
  <Words>640</Words>
  <Characters>3651</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昭彦 近藤</dc:creator>
  <cp:keywords/>
  <dc:description/>
  <cp:lastModifiedBy>近藤昭彦</cp:lastModifiedBy>
  <cp:revision>11</cp:revision>
  <dcterms:created xsi:type="dcterms:W3CDTF">2018-12-29T07:06:00Z</dcterms:created>
  <dcterms:modified xsi:type="dcterms:W3CDTF">2019-08-28T05:10:00Z</dcterms:modified>
</cp:coreProperties>
</file>