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35C" w:rsidRDefault="00B75281" w:rsidP="00B75281">
      <w:pPr>
        <w:ind w:left="284" w:hanging="426"/>
      </w:pPr>
      <w:r>
        <w:rPr>
          <w:noProof/>
        </w:rPr>
        <w:drawing>
          <wp:anchor distT="0" distB="0" distL="114300" distR="114300" simplePos="0" relativeHeight="251657215" behindDoc="1" locked="0" layoutInCell="1" allowOverlap="1">
            <wp:simplePos x="0" y="0"/>
            <wp:positionH relativeFrom="page">
              <wp:posOffset>-47625</wp:posOffset>
            </wp:positionH>
            <wp:positionV relativeFrom="paragraph">
              <wp:posOffset>-1123950</wp:posOffset>
            </wp:positionV>
            <wp:extent cx="7605395" cy="11001375"/>
            <wp:effectExtent l="0" t="0" r="0" b="952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05395" cy="11001375"/>
                    </a:xfrm>
                    <a:prstGeom prst="rect">
                      <a:avLst/>
                    </a:prstGeom>
                  </pic:spPr>
                </pic:pic>
              </a:graphicData>
            </a:graphic>
            <wp14:sizeRelV relativeFrom="margin">
              <wp14:pctHeight>0</wp14:pctHeight>
            </wp14:sizeRelV>
          </wp:anchor>
        </w:drawing>
      </w:r>
      <w:r w:rsidR="00D02BE6">
        <w:rPr>
          <w:noProof/>
        </w:rPr>
        <mc:AlternateContent>
          <mc:Choice Requires="wps">
            <w:drawing>
              <wp:anchor distT="45720" distB="45720" distL="114300" distR="114300" simplePos="0" relativeHeight="251665408" behindDoc="0" locked="0" layoutInCell="1" allowOverlap="1">
                <wp:simplePos x="0" y="0"/>
                <wp:positionH relativeFrom="column">
                  <wp:posOffset>-838200</wp:posOffset>
                </wp:positionH>
                <wp:positionV relativeFrom="paragraph">
                  <wp:posOffset>3419475</wp:posOffset>
                </wp:positionV>
                <wp:extent cx="6762750" cy="5600700"/>
                <wp:effectExtent l="0" t="0" r="0" b="0"/>
                <wp:wrapSquare wrapText="bothSides"/>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5600700"/>
                        </a:xfrm>
                        <a:prstGeom prst="rect">
                          <a:avLst/>
                        </a:prstGeom>
                        <a:noFill/>
                        <a:ln w="9525">
                          <a:noFill/>
                          <a:miter lim="800000"/>
                        </a:ln>
                      </wps:spPr>
                      <wps:txbx>
                        <w:txbxContent>
                          <w:p w:rsidR="00B12DE7" w:rsidRPr="00B12DE7" w:rsidRDefault="00B12DE7" w:rsidP="00B12DE7">
                            <w:pPr>
                              <w:spacing w:line="340" w:lineRule="exact"/>
                              <w:rPr>
                                <w:rFonts w:ascii="Times New Roman" w:eastAsia="微软雅黑" w:hAnsi="Times New Roman" w:cs="Times New Roman"/>
                                <w:sz w:val="24"/>
                                <w:szCs w:val="24"/>
                              </w:rPr>
                            </w:pPr>
                            <w:r w:rsidRPr="00B12DE7">
                              <w:rPr>
                                <w:rFonts w:ascii="Times New Roman" w:eastAsia="微软雅黑" w:hAnsi="Times New Roman" w:cs="Times New Roman"/>
                                <w:sz w:val="24"/>
                                <w:szCs w:val="24"/>
                              </w:rPr>
                              <w:t>Abstract</w:t>
                            </w:r>
                          </w:p>
                          <w:p w:rsidR="0019035C" w:rsidRDefault="00B12DE7" w:rsidP="00875082">
                            <w:pPr>
                              <w:spacing w:line="340" w:lineRule="exact"/>
                              <w:ind w:firstLineChars="200" w:firstLine="480"/>
                              <w:rPr>
                                <w:rFonts w:ascii="Times New Roman" w:eastAsia="微软雅黑" w:hAnsi="Times New Roman" w:cs="Times New Roman"/>
                                <w:sz w:val="24"/>
                                <w:szCs w:val="24"/>
                              </w:rPr>
                            </w:pPr>
                            <w:r w:rsidRPr="00B12DE7">
                              <w:rPr>
                                <w:rFonts w:ascii="Times New Roman" w:eastAsia="微软雅黑" w:hAnsi="Times New Roman" w:cs="Times New Roman"/>
                                <w:sz w:val="24"/>
                                <w:szCs w:val="24"/>
                              </w:rPr>
                              <w:t>The global temperature is increasing due to emission of greenhouse gas. Carbon dioxide as its main constituent comes from utilization of fossil fuels including coal, petroleum and natural gas. Thus, the reduction of carbon dioxide emission becomes an urgent issue and increased use of biofuels is recommended. Since the worldwide demand for bioethanol is rising, energy-saving, efficient ethanol production technologies should be developed for utilization of various biomass species. As one of such technologies, high-temperature fermentation (HTF) is considered, which is expected to have advantages including reduction of cooling cost and saving water during the fermentation process, which consequently cut down the total running cost. For HTF, however, the development of thermotolerant and efficient microbes is essential. We have thus screened thermotolerant microbes from tropical environments. On the other hand, in order to understand molecular mechanism of thermotolerance of such microbes, we analyzed genes responsible for survival at critical high temperatures. Moreover, to</w:t>
                            </w:r>
                            <w:r w:rsidR="00875082">
                              <w:rPr>
                                <w:rFonts w:ascii="Times New Roman" w:eastAsia="微软雅黑" w:hAnsi="Times New Roman" w:cs="Times New Roman" w:hint="eastAsia"/>
                                <w:sz w:val="24"/>
                                <w:szCs w:val="24"/>
                              </w:rPr>
                              <w:t xml:space="preserve"> </w:t>
                            </w:r>
                            <w:r w:rsidRPr="00B12DE7">
                              <w:rPr>
                                <w:rFonts w:ascii="Times New Roman" w:eastAsia="微软雅黑" w:hAnsi="Times New Roman" w:cs="Times New Roman"/>
                                <w:sz w:val="24"/>
                                <w:szCs w:val="24"/>
                              </w:rPr>
                              <w:t>further improve thermotolerance, thermal adaptation of isolated thermotolerant microbes was performed and responsible genes for the adaptation were identified. The evaluation method of improvement of thermal stability has also been developed. Furthermore, transcriptomic and morphological analyses revealed that thermotolerant yeast changes metabolism, which would be strategy for thermal stability. We have also focused on the development of high-temperature fermentation technology for ethanol production and advanced fermentation processes including a temperature-uncontrolled fermentation and a simultaneous fermentation and distillation under a low pressure.</w:t>
                            </w:r>
                          </w:p>
                          <w:p w:rsidR="00D02BE6" w:rsidRPr="00CD4EAB" w:rsidRDefault="00D02BE6" w:rsidP="00D02BE6">
                            <w:pPr>
                              <w:adjustRightInd w:val="0"/>
                              <w:snapToGrid w:val="0"/>
                              <w:spacing w:line="360" w:lineRule="auto"/>
                              <w:rPr>
                                <w:rFonts w:ascii="Times New Roman" w:hAnsi="Times New Roman" w:cs="Times New Roman"/>
                                <w:b/>
                                <w:sz w:val="15"/>
                                <w:szCs w:val="15"/>
                              </w:rPr>
                            </w:pPr>
                          </w:p>
                          <w:p w:rsidR="00D02BE6" w:rsidRPr="00A0677F" w:rsidRDefault="00D02BE6" w:rsidP="00D02BE6">
                            <w:pPr>
                              <w:adjustRightInd w:val="0"/>
                              <w:snapToGrid w:val="0"/>
                              <w:spacing w:line="360" w:lineRule="auto"/>
                              <w:rPr>
                                <w:rFonts w:ascii="Times New Roman" w:hAnsi="Times New Roman" w:cs="Times New Roman"/>
                                <w:b/>
                              </w:rPr>
                            </w:pPr>
                            <w:r w:rsidRPr="00A0677F">
                              <w:rPr>
                                <w:rFonts w:ascii="Times New Roman" w:hAnsi="Times New Roman" w:cs="Times New Roman"/>
                                <w:b/>
                              </w:rPr>
                              <w:t>Selected publications</w:t>
                            </w:r>
                          </w:p>
                          <w:p w:rsidR="00D02BE6" w:rsidRDefault="00D02BE6" w:rsidP="00D02BE6">
                            <w:pPr>
                              <w:autoSpaceDE w:val="0"/>
                              <w:autoSpaceDN w:val="0"/>
                              <w:adjustRightInd w:val="0"/>
                              <w:snapToGrid w:val="0"/>
                              <w:spacing w:line="360" w:lineRule="auto"/>
                              <w:ind w:left="405" w:hangingChars="193" w:hanging="405"/>
                              <w:rPr>
                                <w:rFonts w:ascii="Times New Roman" w:hAnsi="Times New Roman" w:cs="Helvetica"/>
                                <w:szCs w:val="24"/>
                              </w:rPr>
                            </w:pPr>
                            <w:r w:rsidRPr="005D6EC8">
                              <w:rPr>
                                <w:rFonts w:ascii="Times New Roman" w:hAnsi="Times New Roman"/>
                                <w:i/>
                              </w:rPr>
                              <w:t>MIG1</w:t>
                            </w:r>
                            <w:r w:rsidRPr="005D6EC8">
                              <w:rPr>
                                <w:rFonts w:ascii="Times New Roman" w:hAnsi="Times New Roman"/>
                              </w:rPr>
                              <w:t xml:space="preserve"> as a positive regulator for the histidine biosynthesis pathway and as a global regulator in thermotolerant yeast</w:t>
                            </w:r>
                            <w:r w:rsidRPr="005D6EC8">
                              <w:rPr>
                                <w:rFonts w:ascii="Times New Roman" w:hAnsi="Times New Roman"/>
                                <w:i/>
                                <w:iCs/>
                              </w:rPr>
                              <w:t xml:space="preserve"> Kluyveromyces marxianus</w:t>
                            </w:r>
                            <w:r w:rsidRPr="001B4990">
                              <w:rPr>
                                <w:rFonts w:ascii="Times New Roman" w:hAnsi="Times New Roman" w:cs="Helvetica"/>
                                <w:szCs w:val="24"/>
                              </w:rPr>
                              <w:t>,</w:t>
                            </w:r>
                            <w:r>
                              <w:rPr>
                                <w:rFonts w:ascii="Times New Roman" w:hAnsi="Times New Roman" w:cs="Helvetica"/>
                                <w:szCs w:val="24"/>
                              </w:rPr>
                              <w:t xml:space="preserve"> </w:t>
                            </w:r>
                            <w:r w:rsidRPr="00A52DA1">
                              <w:rPr>
                                <w:rFonts w:ascii="Times New Roman" w:hAnsi="Times New Roman"/>
                                <w:i/>
                              </w:rPr>
                              <w:t>Scientific Reports</w:t>
                            </w:r>
                            <w:r>
                              <w:rPr>
                                <w:rFonts w:ascii="Times New Roman" w:hAnsi="Times New Roman"/>
                              </w:rPr>
                              <w:t>, doi: 10.1038/s41598-019-46411-5 (2019)</w:t>
                            </w:r>
                          </w:p>
                          <w:p w:rsidR="00D02BE6" w:rsidRPr="00FE5322" w:rsidRDefault="00D02BE6" w:rsidP="00D02BE6">
                            <w:pPr>
                              <w:adjustRightInd w:val="0"/>
                              <w:snapToGrid w:val="0"/>
                              <w:spacing w:line="360" w:lineRule="auto"/>
                              <w:ind w:left="405" w:hangingChars="193" w:hanging="405"/>
                              <w:rPr>
                                <w:sz w:val="20"/>
                              </w:rPr>
                            </w:pPr>
                            <w:r w:rsidRPr="00E40D22">
                              <w:rPr>
                                <w:rFonts w:ascii="Times New Roman" w:hAnsi="Times New Roman"/>
                              </w:rPr>
                              <w:t>Capacity for survival in global warming: Adaptation of mesophiles to the temperature upper limit</w:t>
                            </w:r>
                            <w:r>
                              <w:rPr>
                                <w:rFonts w:ascii="Times New Roman" w:hAnsi="Times New Roman"/>
                              </w:rPr>
                              <w:t xml:space="preserve">. </w:t>
                            </w:r>
                            <w:r w:rsidRPr="00E40D22">
                              <w:rPr>
                                <w:rFonts w:ascii="Times New Roman" w:hAnsi="Times New Roman"/>
                                <w:i/>
                              </w:rPr>
                              <w:t>PLoS ONE</w:t>
                            </w:r>
                            <w:r>
                              <w:rPr>
                                <w:rFonts w:ascii="Times New Roman" w:hAnsi="Times New Roman"/>
                              </w:rPr>
                              <w:t>, doi: 10.1371/journal.pone.0215614 (2019)</w:t>
                            </w:r>
                          </w:p>
                          <w:p w:rsidR="00875082" w:rsidRPr="00B12DE7" w:rsidRDefault="00875082" w:rsidP="00875082">
                            <w:pPr>
                              <w:spacing w:line="340" w:lineRule="exact"/>
                              <w:ind w:firstLineChars="200" w:firstLine="480"/>
                              <w:rPr>
                                <w:rFonts w:ascii="Times New Roman" w:eastAsia="微软雅黑" w:hAnsi="Times New Roman" w:cs="Times New Roman"/>
                                <w:sz w:val="24"/>
                                <w:szCs w:val="24"/>
                              </w:rPr>
                            </w:pP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66pt;margin-top:269.25pt;width:532.5pt;height:44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" filled="f" stroked="f">
                <v:textbox>
                  <w:txbxContent>
                    <w:p w:rsidR="00B12DE7" w:rsidRPr="00B12DE7" w:rsidRDefault="00B12DE7" w:rsidP="00B12DE7">
                      <w:pPr>
                        <w:spacing w:line="340" w:lineRule="exact"/>
                        <w:rPr>
                          <w:rFonts w:ascii="Times New Roman" w:eastAsia="微软雅黑" w:hAnsi="Times New Roman" w:cs="Times New Roman"/>
                          <w:sz w:val="24"/>
                          <w:szCs w:val="24"/>
                        </w:rPr>
                      </w:pPr>
                      <w:r w:rsidRPr="00B12DE7">
                        <w:rPr>
                          <w:rFonts w:ascii="Times New Roman" w:eastAsia="微软雅黑" w:hAnsi="Times New Roman" w:cs="Times New Roman"/>
                          <w:sz w:val="24"/>
                          <w:szCs w:val="24"/>
                        </w:rPr>
                        <w:t>Abstract</w:t>
                      </w:r>
                    </w:p>
                    <w:p w:rsidR="0019035C" w:rsidRDefault="00B12DE7" w:rsidP="00875082">
                      <w:pPr>
                        <w:spacing w:line="340" w:lineRule="exact"/>
                        <w:ind w:firstLineChars="200" w:firstLine="480"/>
                        <w:rPr>
                          <w:rFonts w:ascii="Times New Roman" w:eastAsia="微软雅黑" w:hAnsi="Times New Roman" w:cs="Times New Roman"/>
                          <w:sz w:val="24"/>
                          <w:szCs w:val="24"/>
                        </w:rPr>
                      </w:pPr>
                      <w:r w:rsidRPr="00B12DE7">
                        <w:rPr>
                          <w:rFonts w:ascii="Times New Roman" w:eastAsia="微软雅黑" w:hAnsi="Times New Roman" w:cs="Times New Roman"/>
                          <w:sz w:val="24"/>
                          <w:szCs w:val="24"/>
                        </w:rPr>
                        <w:t>The global temperature is increasing due to emission of greenhouse gas. Carbon dioxide as its main constituent comes from utilization of fossil fuels including coal, petroleum and natural gas. Thus, the reduction of carbon dioxide emission becomes an urgent issue and increased use of biofuels is recommended. Since the worldwide demand for bioethanol is rising, energy-saving, efficient ethanol production technologies should be developed for utilization of various biomass species. As one of such technologies, high-temperature fermentation (HTF) is considered, which is expected to have advantages including reduction of cooling cost and saving water during the fermentation process, which consequently cut down the total running cost. For HTF, however, the development of thermotolerant and efficient microbes is essential. We have thus screened thermotolerant microbes from tropical environments. On the other hand, in order to understand molecular mechanism of thermotolerance of such microbes, we analyzed genes responsible for survival at critical high temperatures. Moreover, to</w:t>
                      </w:r>
                      <w:r w:rsidR="00875082">
                        <w:rPr>
                          <w:rFonts w:ascii="Times New Roman" w:eastAsia="微软雅黑" w:hAnsi="Times New Roman" w:cs="Times New Roman" w:hint="eastAsia"/>
                          <w:sz w:val="24"/>
                          <w:szCs w:val="24"/>
                        </w:rPr>
                        <w:t xml:space="preserve"> </w:t>
                      </w:r>
                      <w:r w:rsidRPr="00B12DE7">
                        <w:rPr>
                          <w:rFonts w:ascii="Times New Roman" w:eastAsia="微软雅黑" w:hAnsi="Times New Roman" w:cs="Times New Roman"/>
                          <w:sz w:val="24"/>
                          <w:szCs w:val="24"/>
                        </w:rPr>
                        <w:t>further improve thermotolerance, thermal adaptation of isolated thermotolerant microbes was performed and responsible genes for the adaptation were identified. The evaluation method of improvement of thermal stability has also been developed. Furthermore, transcriptomic and morphological analyses revealed that thermotolerant yeast changes metabolism, which would be strategy for thermal stability. We have also focused on the development of high-temperature fermentation technology for ethanol production and advanced fermentation processes including a temperature-uncontrolled fermentation and a simultaneous fermentation and distillation under a low pressure.</w:t>
                      </w:r>
                    </w:p>
                    <w:p w:rsidR="00D02BE6" w:rsidRPr="00CD4EAB" w:rsidRDefault="00D02BE6" w:rsidP="00D02BE6">
                      <w:pPr>
                        <w:adjustRightInd w:val="0"/>
                        <w:snapToGrid w:val="0"/>
                        <w:spacing w:line="360" w:lineRule="auto"/>
                        <w:rPr>
                          <w:rFonts w:ascii="Times New Roman" w:hAnsi="Times New Roman" w:cs="Times New Roman"/>
                          <w:b/>
                          <w:sz w:val="15"/>
                          <w:szCs w:val="15"/>
                        </w:rPr>
                      </w:pPr>
                    </w:p>
                    <w:p w:rsidR="00D02BE6" w:rsidRPr="00A0677F" w:rsidRDefault="00D02BE6" w:rsidP="00D02BE6">
                      <w:pPr>
                        <w:adjustRightInd w:val="0"/>
                        <w:snapToGrid w:val="0"/>
                        <w:spacing w:line="360" w:lineRule="auto"/>
                        <w:rPr>
                          <w:rFonts w:ascii="Times New Roman" w:hAnsi="Times New Roman" w:cs="Times New Roman"/>
                          <w:b/>
                        </w:rPr>
                      </w:pPr>
                      <w:r w:rsidRPr="00A0677F">
                        <w:rPr>
                          <w:rFonts w:ascii="Times New Roman" w:hAnsi="Times New Roman" w:cs="Times New Roman"/>
                          <w:b/>
                        </w:rPr>
                        <w:t>Selected publications</w:t>
                      </w:r>
                    </w:p>
                    <w:p w:rsidR="00D02BE6" w:rsidRDefault="00D02BE6" w:rsidP="00D02BE6">
                      <w:pPr>
                        <w:autoSpaceDE w:val="0"/>
                        <w:autoSpaceDN w:val="0"/>
                        <w:adjustRightInd w:val="0"/>
                        <w:snapToGrid w:val="0"/>
                        <w:spacing w:line="360" w:lineRule="auto"/>
                        <w:ind w:left="405" w:hangingChars="193" w:hanging="405"/>
                        <w:rPr>
                          <w:rFonts w:ascii="Times New Roman" w:hAnsi="Times New Roman" w:cs="Helvetica"/>
                          <w:szCs w:val="24"/>
                        </w:rPr>
                      </w:pPr>
                      <w:r w:rsidRPr="005D6EC8">
                        <w:rPr>
                          <w:rFonts w:ascii="Times New Roman" w:hAnsi="Times New Roman"/>
                          <w:i/>
                        </w:rPr>
                        <w:t>MIG1</w:t>
                      </w:r>
                      <w:r w:rsidRPr="005D6EC8">
                        <w:rPr>
                          <w:rFonts w:ascii="Times New Roman" w:hAnsi="Times New Roman"/>
                        </w:rPr>
                        <w:t xml:space="preserve"> as a positive regulator for the histidine biosynthesis pathway and as a global regulator in thermotolerant yeast</w:t>
                      </w:r>
                      <w:r w:rsidRPr="005D6EC8">
                        <w:rPr>
                          <w:rFonts w:ascii="Times New Roman" w:hAnsi="Times New Roman"/>
                          <w:i/>
                          <w:iCs/>
                        </w:rPr>
                        <w:t xml:space="preserve"> Kluyveromyces marxianus</w:t>
                      </w:r>
                      <w:r w:rsidRPr="001B4990">
                        <w:rPr>
                          <w:rFonts w:ascii="Times New Roman" w:hAnsi="Times New Roman" w:cs="Helvetica"/>
                          <w:szCs w:val="24"/>
                        </w:rPr>
                        <w:t>,</w:t>
                      </w:r>
                      <w:r>
                        <w:rPr>
                          <w:rFonts w:ascii="Times New Roman" w:hAnsi="Times New Roman" w:cs="Helvetica"/>
                          <w:szCs w:val="24"/>
                        </w:rPr>
                        <w:t xml:space="preserve"> </w:t>
                      </w:r>
                      <w:r w:rsidRPr="00A52DA1">
                        <w:rPr>
                          <w:rFonts w:ascii="Times New Roman" w:hAnsi="Times New Roman"/>
                          <w:i/>
                        </w:rPr>
                        <w:t>Scientific Reports</w:t>
                      </w:r>
                      <w:r>
                        <w:rPr>
                          <w:rFonts w:ascii="Times New Roman" w:hAnsi="Times New Roman"/>
                        </w:rPr>
                        <w:t>, doi: 10.1038/s41598-019-46411-5 (2019)</w:t>
                      </w:r>
                    </w:p>
                    <w:p w:rsidR="00D02BE6" w:rsidRPr="00FE5322" w:rsidRDefault="00D02BE6" w:rsidP="00D02BE6">
                      <w:pPr>
                        <w:adjustRightInd w:val="0"/>
                        <w:snapToGrid w:val="0"/>
                        <w:spacing w:line="360" w:lineRule="auto"/>
                        <w:ind w:left="405" w:hangingChars="193" w:hanging="405"/>
                        <w:rPr>
                          <w:sz w:val="20"/>
                        </w:rPr>
                      </w:pPr>
                      <w:r w:rsidRPr="00E40D22">
                        <w:rPr>
                          <w:rFonts w:ascii="Times New Roman" w:hAnsi="Times New Roman"/>
                        </w:rPr>
                        <w:t>Capacity for survival in global warming: Adaptation of mesophiles to the temperature upper limit</w:t>
                      </w:r>
                      <w:r>
                        <w:rPr>
                          <w:rFonts w:ascii="Times New Roman" w:hAnsi="Times New Roman"/>
                        </w:rPr>
                        <w:t xml:space="preserve">. </w:t>
                      </w:r>
                      <w:r w:rsidRPr="00E40D22">
                        <w:rPr>
                          <w:rFonts w:ascii="Times New Roman" w:hAnsi="Times New Roman"/>
                          <w:i/>
                        </w:rPr>
                        <w:t>PLoS ONE</w:t>
                      </w:r>
                      <w:r>
                        <w:rPr>
                          <w:rFonts w:ascii="Times New Roman" w:hAnsi="Times New Roman"/>
                        </w:rPr>
                        <w:t>, doi: 10.1371/journal.pone.0215614 (2019)</w:t>
                      </w:r>
                    </w:p>
                    <w:p w:rsidR="00875082" w:rsidRPr="00B12DE7" w:rsidRDefault="00875082" w:rsidP="00875082">
                      <w:pPr>
                        <w:spacing w:line="340" w:lineRule="exact"/>
                        <w:ind w:firstLineChars="200" w:firstLine="480"/>
                        <w:rPr>
                          <w:rFonts w:ascii="Times New Roman" w:eastAsia="微软雅黑" w:hAnsi="Times New Roman" w:cs="Times New Roman"/>
                          <w:sz w:val="24"/>
                          <w:szCs w:val="24"/>
                        </w:rPr>
                      </w:pPr>
                    </w:p>
                  </w:txbxContent>
                </v:textbox>
                <w10:wrap type="square"/>
              </v:shape>
            </w:pict>
          </mc:Fallback>
        </mc:AlternateContent>
      </w:r>
      <w:r w:rsidR="00D02BE6">
        <w:rPr>
          <w:noProof/>
        </w:rPr>
        <mc:AlternateContent>
          <mc:Choice Requires="wps">
            <w:drawing>
              <wp:anchor distT="45720" distB="45720" distL="114300" distR="114300" simplePos="0" relativeHeight="251656192" behindDoc="0" locked="0" layoutInCell="1" allowOverlap="1">
                <wp:simplePos x="0" y="0"/>
                <wp:positionH relativeFrom="margin">
                  <wp:posOffset>0</wp:posOffset>
                </wp:positionH>
                <wp:positionV relativeFrom="paragraph">
                  <wp:posOffset>2419350</wp:posOffset>
                </wp:positionV>
                <wp:extent cx="3666490" cy="1130300"/>
                <wp:effectExtent l="0" t="0" r="0" b="0"/>
                <wp:wrapSquare wrapText="bothSides"/>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6490" cy="1130300"/>
                        </a:xfrm>
                        <a:prstGeom prst="rect">
                          <a:avLst/>
                        </a:prstGeom>
                        <a:noFill/>
                        <a:ln w="9525">
                          <a:noFill/>
                          <a:miter lim="800000"/>
                        </a:ln>
                      </wps:spPr>
                      <wps:txbx>
                        <w:txbxContent>
                          <w:p w:rsidR="0019035C" w:rsidRPr="00212572" w:rsidRDefault="00A05F8F">
                            <w:pPr>
                              <w:spacing w:line="400" w:lineRule="exact"/>
                              <w:jc w:val="left"/>
                              <w:rPr>
                                <w:rFonts w:ascii="Arial" w:eastAsia="微软雅黑" w:hAnsi="Arial" w:cs="Arial"/>
                                <w:b/>
                                <w:sz w:val="24"/>
                                <w:szCs w:val="24"/>
                              </w:rPr>
                            </w:pPr>
                            <w:r w:rsidRPr="00212572">
                              <w:rPr>
                                <w:rFonts w:ascii="微软雅黑" w:eastAsia="微软雅黑" w:hAnsi="微软雅黑" w:cs="Arial" w:hint="eastAsia"/>
                                <w:b/>
                                <w:sz w:val="24"/>
                                <w:szCs w:val="24"/>
                              </w:rPr>
                              <w:t>报 告 人：</w:t>
                            </w:r>
                            <w:r w:rsidR="008639EB" w:rsidRPr="00212572">
                              <w:rPr>
                                <w:rFonts w:ascii="微软雅黑" w:eastAsia="微软雅黑" w:hAnsi="微软雅黑" w:cs="Arial"/>
                                <w:b/>
                                <w:sz w:val="24"/>
                                <w:szCs w:val="24"/>
                              </w:rPr>
                              <w:t xml:space="preserve">Prof </w:t>
                            </w:r>
                            <w:r w:rsidR="008639EB" w:rsidRPr="00212572">
                              <w:rPr>
                                <w:rFonts w:ascii="微软雅黑" w:eastAsia="微软雅黑" w:hAnsi="微软雅黑" w:cs="Arial" w:hint="eastAsia"/>
                                <w:b/>
                                <w:sz w:val="24"/>
                                <w:szCs w:val="24"/>
                              </w:rPr>
                              <w:t>.</w:t>
                            </w:r>
                            <w:r w:rsidR="007214C5" w:rsidRPr="007214C5">
                              <w:t xml:space="preserve"> </w:t>
                            </w:r>
                            <w:r w:rsidR="007214C5" w:rsidRPr="007214C5">
                              <w:rPr>
                                <w:rFonts w:ascii="Arial" w:eastAsia="微软雅黑" w:hAnsi="Arial" w:cs="Arial"/>
                                <w:b/>
                                <w:sz w:val="24"/>
                                <w:szCs w:val="24"/>
                              </w:rPr>
                              <w:t>Mamoru Yamada</w:t>
                            </w:r>
                            <w:r w:rsidRPr="00212572">
                              <w:rPr>
                                <w:rFonts w:ascii="Arial" w:eastAsia="微软雅黑" w:hAnsi="Arial" w:cs="Arial"/>
                                <w:b/>
                                <w:sz w:val="24"/>
                                <w:szCs w:val="24"/>
                              </w:rPr>
                              <w:t xml:space="preserve">   </w:t>
                            </w:r>
                            <w:r w:rsidR="00775C42" w:rsidRPr="00212572">
                              <w:rPr>
                                <w:rFonts w:ascii="Arial" w:eastAsia="微软雅黑" w:hAnsi="Arial" w:cs="Arial"/>
                                <w:b/>
                                <w:sz w:val="24"/>
                                <w:szCs w:val="24"/>
                              </w:rPr>
                              <w:t xml:space="preserve"> </w:t>
                            </w:r>
                          </w:p>
                          <w:p w:rsidR="00DC2B32" w:rsidRDefault="00DC2B32" w:rsidP="00DC2B32">
                            <w:pPr>
                              <w:spacing w:line="400" w:lineRule="exact"/>
                              <w:ind w:firstLineChars="500" w:firstLine="1200"/>
                              <w:rPr>
                                <w:rFonts w:ascii="Arial" w:eastAsia="微软雅黑" w:hAnsi="Arial" w:cs="Arial"/>
                                <w:b/>
                                <w:sz w:val="24"/>
                                <w:szCs w:val="24"/>
                              </w:rPr>
                            </w:pPr>
                            <w:r w:rsidRPr="00DC2B32">
                              <w:rPr>
                                <w:rFonts w:ascii="Arial" w:eastAsia="微软雅黑" w:hAnsi="Arial" w:cs="Arial"/>
                                <w:b/>
                                <w:sz w:val="24"/>
                                <w:szCs w:val="24"/>
                              </w:rPr>
                              <w:t>Yamaguchi University</w:t>
                            </w:r>
                          </w:p>
                          <w:p w:rsidR="00FD0F0C" w:rsidRDefault="00A05F8F">
                            <w:pPr>
                              <w:spacing w:line="400" w:lineRule="exact"/>
                              <w:rPr>
                                <w:rFonts w:ascii="Arial" w:eastAsia="微软雅黑" w:hAnsi="Arial" w:cs="Arial"/>
                                <w:b/>
                                <w:sz w:val="24"/>
                                <w:szCs w:val="24"/>
                              </w:rPr>
                            </w:pPr>
                            <w:r w:rsidRPr="00212572">
                              <w:rPr>
                                <w:rFonts w:ascii="Arial" w:eastAsia="微软雅黑" w:hAnsi="Arial" w:cs="Arial"/>
                                <w:b/>
                                <w:sz w:val="24"/>
                                <w:szCs w:val="24"/>
                              </w:rPr>
                              <w:t>报告时间：</w:t>
                            </w:r>
                            <w:r w:rsidRPr="00212572">
                              <w:rPr>
                                <w:rFonts w:ascii="Arial" w:eastAsia="微软雅黑" w:hAnsi="Arial" w:cs="Arial"/>
                                <w:b/>
                                <w:sz w:val="24"/>
                                <w:szCs w:val="24"/>
                              </w:rPr>
                              <w:t>201</w:t>
                            </w:r>
                            <w:r w:rsidR="00CE6A5C" w:rsidRPr="00212572">
                              <w:rPr>
                                <w:rFonts w:ascii="Arial" w:eastAsia="微软雅黑" w:hAnsi="Arial" w:cs="Arial"/>
                                <w:b/>
                                <w:sz w:val="24"/>
                                <w:szCs w:val="24"/>
                              </w:rPr>
                              <w:t>9</w:t>
                            </w:r>
                            <w:r w:rsidRPr="00212572">
                              <w:rPr>
                                <w:rFonts w:ascii="Arial" w:eastAsia="微软雅黑" w:hAnsi="Arial" w:cs="Arial"/>
                                <w:b/>
                                <w:sz w:val="24"/>
                                <w:szCs w:val="24"/>
                              </w:rPr>
                              <w:t>年</w:t>
                            </w:r>
                            <w:r w:rsidR="00415186" w:rsidRPr="00212572">
                              <w:rPr>
                                <w:rFonts w:ascii="Arial" w:eastAsia="微软雅黑" w:hAnsi="Arial" w:cs="Arial"/>
                                <w:b/>
                                <w:sz w:val="24"/>
                                <w:szCs w:val="24"/>
                              </w:rPr>
                              <w:t>09</w:t>
                            </w:r>
                            <w:r w:rsidRPr="00212572">
                              <w:rPr>
                                <w:rFonts w:ascii="Arial" w:eastAsia="微软雅黑" w:hAnsi="Arial" w:cs="Arial"/>
                                <w:b/>
                                <w:sz w:val="24"/>
                                <w:szCs w:val="24"/>
                              </w:rPr>
                              <w:t>月</w:t>
                            </w:r>
                            <w:r w:rsidR="00415186" w:rsidRPr="00212572">
                              <w:rPr>
                                <w:rFonts w:ascii="Arial" w:eastAsia="微软雅黑" w:hAnsi="Arial" w:cs="Arial"/>
                                <w:b/>
                                <w:sz w:val="24"/>
                                <w:szCs w:val="24"/>
                              </w:rPr>
                              <w:t>2</w:t>
                            </w:r>
                            <w:r w:rsidR="00FD0F0C">
                              <w:rPr>
                                <w:rFonts w:ascii="Arial" w:eastAsia="微软雅黑" w:hAnsi="Arial" w:cs="Arial"/>
                                <w:b/>
                                <w:sz w:val="24"/>
                                <w:szCs w:val="24"/>
                              </w:rPr>
                              <w:t>7</w:t>
                            </w:r>
                            <w:r w:rsidRPr="00212572">
                              <w:rPr>
                                <w:rFonts w:ascii="Arial" w:eastAsia="微软雅黑" w:hAnsi="Arial" w:cs="Arial"/>
                                <w:b/>
                                <w:sz w:val="24"/>
                                <w:szCs w:val="24"/>
                              </w:rPr>
                              <w:t>日</w:t>
                            </w:r>
                            <w:r w:rsidRPr="00212572">
                              <w:rPr>
                                <w:rFonts w:ascii="Arial" w:eastAsia="微软雅黑" w:hAnsi="Arial" w:cs="Arial"/>
                                <w:b/>
                                <w:sz w:val="24"/>
                                <w:szCs w:val="24"/>
                              </w:rPr>
                              <w:t xml:space="preserve"> </w:t>
                            </w:r>
                            <w:r w:rsidR="00415186" w:rsidRPr="00212572">
                              <w:rPr>
                                <w:rFonts w:ascii="Arial" w:eastAsia="微软雅黑" w:hAnsi="Arial" w:cs="Arial" w:hint="eastAsia"/>
                                <w:b/>
                                <w:sz w:val="24"/>
                                <w:szCs w:val="24"/>
                              </w:rPr>
                              <w:t>下</w:t>
                            </w:r>
                            <w:r w:rsidRPr="00212572">
                              <w:rPr>
                                <w:rFonts w:ascii="Arial" w:eastAsia="微软雅黑" w:hAnsi="Arial" w:cs="Arial"/>
                                <w:b/>
                                <w:sz w:val="24"/>
                                <w:szCs w:val="24"/>
                              </w:rPr>
                              <w:t>午</w:t>
                            </w:r>
                            <w:r w:rsidR="00FD0F0C">
                              <w:rPr>
                                <w:rFonts w:ascii="Arial" w:eastAsia="微软雅黑" w:hAnsi="Arial" w:cs="Arial" w:hint="eastAsia"/>
                                <w:b/>
                                <w:sz w:val="24"/>
                                <w:szCs w:val="24"/>
                              </w:rPr>
                              <w:t>2:00</w:t>
                            </w:r>
                            <w:r w:rsidR="00FD0F0C">
                              <w:rPr>
                                <w:rFonts w:ascii="Arial" w:eastAsia="微软雅黑" w:hAnsi="Arial" w:cs="Arial"/>
                                <w:b/>
                                <w:sz w:val="24"/>
                                <w:szCs w:val="24"/>
                              </w:rPr>
                              <w:t>-3</w:t>
                            </w:r>
                            <w:r w:rsidR="00FD0F0C">
                              <w:rPr>
                                <w:rFonts w:ascii="Arial" w:eastAsia="微软雅黑" w:hAnsi="Arial" w:cs="Arial" w:hint="eastAsia"/>
                                <w:b/>
                                <w:sz w:val="24"/>
                                <w:szCs w:val="24"/>
                              </w:rPr>
                              <w:t>:30</w:t>
                            </w:r>
                          </w:p>
                          <w:p w:rsidR="0019035C" w:rsidRDefault="00A05F8F">
                            <w:pPr>
                              <w:spacing w:line="400" w:lineRule="exact"/>
                              <w:rPr>
                                <w:rFonts w:ascii="Arial" w:eastAsia="微软雅黑" w:hAnsi="Arial" w:cs="Arial"/>
                                <w:b/>
                                <w:sz w:val="28"/>
                                <w:szCs w:val="24"/>
                              </w:rPr>
                            </w:pPr>
                            <w:r w:rsidRPr="00212572">
                              <w:rPr>
                                <w:rFonts w:ascii="Arial" w:eastAsia="微软雅黑" w:hAnsi="Arial" w:cs="Arial"/>
                                <w:b/>
                                <w:sz w:val="24"/>
                                <w:szCs w:val="24"/>
                              </w:rPr>
                              <w:t>报告地点：英士楼</w:t>
                            </w:r>
                            <w:r w:rsidRPr="00212572">
                              <w:rPr>
                                <w:rFonts w:ascii="Arial" w:eastAsia="微软雅黑" w:hAnsi="Arial" w:cs="Arial" w:hint="eastAsia"/>
                                <w:b/>
                                <w:sz w:val="24"/>
                                <w:szCs w:val="24"/>
                              </w:rPr>
                              <w:t>1</w:t>
                            </w:r>
                            <w:r w:rsidRPr="00212572">
                              <w:rPr>
                                <w:rFonts w:ascii="Arial" w:eastAsia="微软雅黑" w:hAnsi="Arial" w:cs="Arial"/>
                                <w:b/>
                                <w:sz w:val="24"/>
                                <w:szCs w:val="24"/>
                              </w:rPr>
                              <w:t>01</w:t>
                            </w:r>
                            <w:r w:rsidRPr="00212572">
                              <w:rPr>
                                <w:rFonts w:ascii="Arial" w:eastAsia="微软雅黑" w:hAnsi="Arial" w:cs="Arial"/>
                                <w:b/>
                                <w:sz w:val="24"/>
                                <w:szCs w:val="24"/>
                              </w:rPr>
                              <w:t>会议室</w:t>
                            </w:r>
                            <w:r w:rsidRPr="00212572">
                              <w:rPr>
                                <w:rFonts w:ascii="Arial" w:eastAsia="微软雅黑" w:hAnsi="Arial" w:cs="Arial" w:hint="eastAsia"/>
                                <w:b/>
                                <w:sz w:val="24"/>
                                <w:szCs w:val="24"/>
                              </w:rPr>
                              <w:t xml:space="preserve">  </w:t>
                            </w:r>
                            <w:r>
                              <w:rPr>
                                <w:rFonts w:ascii="Arial" w:eastAsia="微软雅黑" w:hAnsi="Arial" w:cs="Arial" w:hint="eastAsia"/>
                                <w:b/>
                                <w:sz w:val="28"/>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0;margin-top:190.5pt;width:288.7pt;height:89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" filled="f" stroked="f">
                <v:textbox>
                  <w:txbxContent>
                    <w:p w:rsidR="0019035C" w:rsidRPr="00212572" w:rsidRDefault="00A05F8F">
                      <w:pPr>
                        <w:spacing w:line="400" w:lineRule="exact"/>
                        <w:jc w:val="left"/>
                        <w:rPr>
                          <w:rFonts w:ascii="Arial" w:eastAsia="微软雅黑" w:hAnsi="Arial" w:cs="Arial"/>
                          <w:b/>
                          <w:sz w:val="24"/>
                          <w:szCs w:val="24"/>
                        </w:rPr>
                      </w:pPr>
                      <w:r w:rsidRPr="00212572">
                        <w:rPr>
                          <w:rFonts w:ascii="微软雅黑" w:eastAsia="微软雅黑" w:hAnsi="微软雅黑" w:cs="Arial" w:hint="eastAsia"/>
                          <w:b/>
                          <w:sz w:val="24"/>
                          <w:szCs w:val="24"/>
                        </w:rPr>
                        <w:t>报 告 人：</w:t>
                      </w:r>
                      <w:r w:rsidR="008639EB" w:rsidRPr="00212572">
                        <w:rPr>
                          <w:rFonts w:ascii="微软雅黑" w:eastAsia="微软雅黑" w:hAnsi="微软雅黑" w:cs="Arial"/>
                          <w:b/>
                          <w:sz w:val="24"/>
                          <w:szCs w:val="24"/>
                        </w:rPr>
                        <w:t xml:space="preserve">Prof </w:t>
                      </w:r>
                      <w:r w:rsidR="008639EB" w:rsidRPr="00212572">
                        <w:rPr>
                          <w:rFonts w:ascii="微软雅黑" w:eastAsia="微软雅黑" w:hAnsi="微软雅黑" w:cs="Arial" w:hint="eastAsia"/>
                          <w:b/>
                          <w:sz w:val="24"/>
                          <w:szCs w:val="24"/>
                        </w:rPr>
                        <w:t>.</w:t>
                      </w:r>
                      <w:r w:rsidR="007214C5" w:rsidRPr="007214C5">
                        <w:t xml:space="preserve"> </w:t>
                      </w:r>
                      <w:r w:rsidR="007214C5" w:rsidRPr="007214C5">
                        <w:rPr>
                          <w:rFonts w:ascii="Arial" w:eastAsia="微软雅黑" w:hAnsi="Arial" w:cs="Arial"/>
                          <w:b/>
                          <w:sz w:val="24"/>
                          <w:szCs w:val="24"/>
                        </w:rPr>
                        <w:t>Mamoru Yamada</w:t>
                      </w:r>
                      <w:r w:rsidRPr="00212572">
                        <w:rPr>
                          <w:rFonts w:ascii="Arial" w:eastAsia="微软雅黑" w:hAnsi="Arial" w:cs="Arial"/>
                          <w:b/>
                          <w:sz w:val="24"/>
                          <w:szCs w:val="24"/>
                        </w:rPr>
                        <w:t xml:space="preserve">   </w:t>
                      </w:r>
                      <w:r w:rsidR="00775C42" w:rsidRPr="00212572">
                        <w:rPr>
                          <w:rFonts w:ascii="Arial" w:eastAsia="微软雅黑" w:hAnsi="Arial" w:cs="Arial"/>
                          <w:b/>
                          <w:sz w:val="24"/>
                          <w:szCs w:val="24"/>
                        </w:rPr>
                        <w:t xml:space="preserve"> </w:t>
                      </w:r>
                    </w:p>
                    <w:p w:rsidR="00DC2B32" w:rsidRDefault="00DC2B32" w:rsidP="00DC2B32">
                      <w:pPr>
                        <w:spacing w:line="400" w:lineRule="exact"/>
                        <w:ind w:firstLineChars="500" w:firstLine="1200"/>
                        <w:rPr>
                          <w:rFonts w:ascii="Arial" w:eastAsia="微软雅黑" w:hAnsi="Arial" w:cs="Arial"/>
                          <w:b/>
                          <w:sz w:val="24"/>
                          <w:szCs w:val="24"/>
                        </w:rPr>
                      </w:pPr>
                      <w:r w:rsidRPr="00DC2B32">
                        <w:rPr>
                          <w:rFonts w:ascii="Arial" w:eastAsia="微软雅黑" w:hAnsi="Arial" w:cs="Arial"/>
                          <w:b/>
                          <w:sz w:val="24"/>
                          <w:szCs w:val="24"/>
                        </w:rPr>
                        <w:t>Yamaguchi University</w:t>
                      </w:r>
                    </w:p>
                    <w:p w:rsidR="00FD0F0C" w:rsidRDefault="00A05F8F">
                      <w:pPr>
                        <w:spacing w:line="400" w:lineRule="exact"/>
                        <w:rPr>
                          <w:rFonts w:ascii="Arial" w:eastAsia="微软雅黑" w:hAnsi="Arial" w:cs="Arial"/>
                          <w:b/>
                          <w:sz w:val="24"/>
                          <w:szCs w:val="24"/>
                        </w:rPr>
                      </w:pPr>
                      <w:r w:rsidRPr="00212572">
                        <w:rPr>
                          <w:rFonts w:ascii="Arial" w:eastAsia="微软雅黑" w:hAnsi="Arial" w:cs="Arial"/>
                          <w:b/>
                          <w:sz w:val="24"/>
                          <w:szCs w:val="24"/>
                        </w:rPr>
                        <w:t>报告时间：</w:t>
                      </w:r>
                      <w:r w:rsidRPr="00212572">
                        <w:rPr>
                          <w:rFonts w:ascii="Arial" w:eastAsia="微软雅黑" w:hAnsi="Arial" w:cs="Arial"/>
                          <w:b/>
                          <w:sz w:val="24"/>
                          <w:szCs w:val="24"/>
                        </w:rPr>
                        <w:t>201</w:t>
                      </w:r>
                      <w:r w:rsidR="00CE6A5C" w:rsidRPr="00212572">
                        <w:rPr>
                          <w:rFonts w:ascii="Arial" w:eastAsia="微软雅黑" w:hAnsi="Arial" w:cs="Arial"/>
                          <w:b/>
                          <w:sz w:val="24"/>
                          <w:szCs w:val="24"/>
                        </w:rPr>
                        <w:t>9</w:t>
                      </w:r>
                      <w:r w:rsidRPr="00212572">
                        <w:rPr>
                          <w:rFonts w:ascii="Arial" w:eastAsia="微软雅黑" w:hAnsi="Arial" w:cs="Arial"/>
                          <w:b/>
                          <w:sz w:val="24"/>
                          <w:szCs w:val="24"/>
                        </w:rPr>
                        <w:t>年</w:t>
                      </w:r>
                      <w:r w:rsidR="00415186" w:rsidRPr="00212572">
                        <w:rPr>
                          <w:rFonts w:ascii="Arial" w:eastAsia="微软雅黑" w:hAnsi="Arial" w:cs="Arial"/>
                          <w:b/>
                          <w:sz w:val="24"/>
                          <w:szCs w:val="24"/>
                        </w:rPr>
                        <w:t>09</w:t>
                      </w:r>
                      <w:r w:rsidRPr="00212572">
                        <w:rPr>
                          <w:rFonts w:ascii="Arial" w:eastAsia="微软雅黑" w:hAnsi="Arial" w:cs="Arial"/>
                          <w:b/>
                          <w:sz w:val="24"/>
                          <w:szCs w:val="24"/>
                        </w:rPr>
                        <w:t>月</w:t>
                      </w:r>
                      <w:r w:rsidR="00415186" w:rsidRPr="00212572">
                        <w:rPr>
                          <w:rFonts w:ascii="Arial" w:eastAsia="微软雅黑" w:hAnsi="Arial" w:cs="Arial"/>
                          <w:b/>
                          <w:sz w:val="24"/>
                          <w:szCs w:val="24"/>
                        </w:rPr>
                        <w:t>2</w:t>
                      </w:r>
                      <w:r w:rsidR="00FD0F0C">
                        <w:rPr>
                          <w:rFonts w:ascii="Arial" w:eastAsia="微软雅黑" w:hAnsi="Arial" w:cs="Arial"/>
                          <w:b/>
                          <w:sz w:val="24"/>
                          <w:szCs w:val="24"/>
                        </w:rPr>
                        <w:t>7</w:t>
                      </w:r>
                      <w:r w:rsidRPr="00212572">
                        <w:rPr>
                          <w:rFonts w:ascii="Arial" w:eastAsia="微软雅黑" w:hAnsi="Arial" w:cs="Arial"/>
                          <w:b/>
                          <w:sz w:val="24"/>
                          <w:szCs w:val="24"/>
                        </w:rPr>
                        <w:t>日</w:t>
                      </w:r>
                      <w:r w:rsidRPr="00212572">
                        <w:rPr>
                          <w:rFonts w:ascii="Arial" w:eastAsia="微软雅黑" w:hAnsi="Arial" w:cs="Arial"/>
                          <w:b/>
                          <w:sz w:val="24"/>
                          <w:szCs w:val="24"/>
                        </w:rPr>
                        <w:t xml:space="preserve"> </w:t>
                      </w:r>
                      <w:r w:rsidR="00415186" w:rsidRPr="00212572">
                        <w:rPr>
                          <w:rFonts w:ascii="Arial" w:eastAsia="微软雅黑" w:hAnsi="Arial" w:cs="Arial" w:hint="eastAsia"/>
                          <w:b/>
                          <w:sz w:val="24"/>
                          <w:szCs w:val="24"/>
                        </w:rPr>
                        <w:t>下</w:t>
                      </w:r>
                      <w:r w:rsidRPr="00212572">
                        <w:rPr>
                          <w:rFonts w:ascii="Arial" w:eastAsia="微软雅黑" w:hAnsi="Arial" w:cs="Arial"/>
                          <w:b/>
                          <w:sz w:val="24"/>
                          <w:szCs w:val="24"/>
                        </w:rPr>
                        <w:t>午</w:t>
                      </w:r>
                      <w:r w:rsidR="00FD0F0C">
                        <w:rPr>
                          <w:rFonts w:ascii="Arial" w:eastAsia="微软雅黑" w:hAnsi="Arial" w:cs="Arial" w:hint="eastAsia"/>
                          <w:b/>
                          <w:sz w:val="24"/>
                          <w:szCs w:val="24"/>
                        </w:rPr>
                        <w:t>2:00</w:t>
                      </w:r>
                      <w:r w:rsidR="00FD0F0C">
                        <w:rPr>
                          <w:rFonts w:ascii="Arial" w:eastAsia="微软雅黑" w:hAnsi="Arial" w:cs="Arial"/>
                          <w:b/>
                          <w:sz w:val="24"/>
                          <w:szCs w:val="24"/>
                        </w:rPr>
                        <w:t>-3</w:t>
                      </w:r>
                      <w:r w:rsidR="00FD0F0C">
                        <w:rPr>
                          <w:rFonts w:ascii="Arial" w:eastAsia="微软雅黑" w:hAnsi="Arial" w:cs="Arial" w:hint="eastAsia"/>
                          <w:b/>
                          <w:sz w:val="24"/>
                          <w:szCs w:val="24"/>
                        </w:rPr>
                        <w:t>:30</w:t>
                      </w:r>
                    </w:p>
                    <w:p w:rsidR="0019035C" w:rsidRDefault="00A05F8F">
                      <w:pPr>
                        <w:spacing w:line="400" w:lineRule="exact"/>
                        <w:rPr>
                          <w:rFonts w:ascii="Arial" w:eastAsia="微软雅黑" w:hAnsi="Arial" w:cs="Arial"/>
                          <w:b/>
                          <w:sz w:val="28"/>
                          <w:szCs w:val="24"/>
                        </w:rPr>
                      </w:pPr>
                      <w:r w:rsidRPr="00212572">
                        <w:rPr>
                          <w:rFonts w:ascii="Arial" w:eastAsia="微软雅黑" w:hAnsi="Arial" w:cs="Arial"/>
                          <w:b/>
                          <w:sz w:val="24"/>
                          <w:szCs w:val="24"/>
                        </w:rPr>
                        <w:t>报告地点：英士楼</w:t>
                      </w:r>
                      <w:r w:rsidRPr="00212572">
                        <w:rPr>
                          <w:rFonts w:ascii="Arial" w:eastAsia="微软雅黑" w:hAnsi="Arial" w:cs="Arial" w:hint="eastAsia"/>
                          <w:b/>
                          <w:sz w:val="24"/>
                          <w:szCs w:val="24"/>
                        </w:rPr>
                        <w:t>1</w:t>
                      </w:r>
                      <w:r w:rsidRPr="00212572">
                        <w:rPr>
                          <w:rFonts w:ascii="Arial" w:eastAsia="微软雅黑" w:hAnsi="Arial" w:cs="Arial"/>
                          <w:b/>
                          <w:sz w:val="24"/>
                          <w:szCs w:val="24"/>
                        </w:rPr>
                        <w:t>01</w:t>
                      </w:r>
                      <w:r w:rsidRPr="00212572">
                        <w:rPr>
                          <w:rFonts w:ascii="Arial" w:eastAsia="微软雅黑" w:hAnsi="Arial" w:cs="Arial"/>
                          <w:b/>
                          <w:sz w:val="24"/>
                          <w:szCs w:val="24"/>
                        </w:rPr>
                        <w:t>会议室</w:t>
                      </w:r>
                      <w:r w:rsidRPr="00212572">
                        <w:rPr>
                          <w:rFonts w:ascii="Arial" w:eastAsia="微软雅黑" w:hAnsi="Arial" w:cs="Arial" w:hint="eastAsia"/>
                          <w:b/>
                          <w:sz w:val="24"/>
                          <w:szCs w:val="24"/>
                        </w:rPr>
                        <w:t xml:space="preserve">  </w:t>
                      </w:r>
                      <w:r>
                        <w:rPr>
                          <w:rFonts w:ascii="Arial" w:eastAsia="微软雅黑" w:hAnsi="Arial" w:cs="Arial" w:hint="eastAsia"/>
                          <w:b/>
                          <w:sz w:val="28"/>
                          <w:szCs w:val="24"/>
                        </w:rPr>
                        <w:t xml:space="preserve">                </w:t>
                      </w:r>
                    </w:p>
                  </w:txbxContent>
                </v:textbox>
                <w10:wrap type="square" anchorx="margin"/>
              </v:shape>
            </w:pict>
          </mc:Fallback>
        </mc:AlternateContent>
      </w:r>
      <w:r w:rsidR="00C93706">
        <w:rPr>
          <w:noProof/>
        </w:rPr>
        <mc:AlternateContent>
          <mc:Choice Requires="wps">
            <w:drawing>
              <wp:anchor distT="45720" distB="45720" distL="114300" distR="114300" simplePos="0" relativeHeight="251650048" behindDoc="0" locked="0" layoutInCell="1" allowOverlap="1">
                <wp:simplePos x="0" y="0"/>
                <wp:positionH relativeFrom="margin">
                  <wp:posOffset>-1143000</wp:posOffset>
                </wp:positionH>
                <wp:positionV relativeFrom="paragraph">
                  <wp:posOffset>1543050</wp:posOffset>
                </wp:positionV>
                <wp:extent cx="6905625" cy="1092200"/>
                <wp:effectExtent l="0" t="0" r="0" b="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625" cy="1092200"/>
                        </a:xfrm>
                        <a:prstGeom prst="rect">
                          <a:avLst/>
                        </a:prstGeom>
                        <a:noFill/>
                        <a:ln w="9525">
                          <a:noFill/>
                          <a:miter lim="800000"/>
                        </a:ln>
                      </wps:spPr>
                      <wps:txbx>
                        <w:txbxContent>
                          <w:p w:rsidR="0019035C" w:rsidRPr="007214C5" w:rsidRDefault="007214C5">
                            <w:pPr>
                              <w:pStyle w:val="a6"/>
                              <w:tabs>
                                <w:tab w:val="left" w:pos="360"/>
                              </w:tabs>
                              <w:spacing w:line="360" w:lineRule="atLeast"/>
                              <w:rPr>
                                <w:rFonts w:eastAsia="宋体"/>
                                <w:bCs/>
                                <w:sz w:val="30"/>
                                <w:szCs w:val="30"/>
                                <w:lang w:val="en-GB" w:eastAsia="zh-CN"/>
                              </w:rPr>
                            </w:pPr>
                            <w:r w:rsidRPr="007214C5">
                              <w:rPr>
                                <w:rFonts w:eastAsia="宋体"/>
                                <w:bCs/>
                                <w:sz w:val="30"/>
                                <w:szCs w:val="30"/>
                                <w:lang w:val="en-GB" w:eastAsia="zh-CN"/>
                              </w:rPr>
                              <w:t>Genomic aspects on thermotole</w:t>
                            </w:r>
                            <w:bookmarkStart w:id="0" w:name="_GoBack"/>
                            <w:bookmarkEnd w:id="0"/>
                            <w:r w:rsidRPr="007214C5">
                              <w:rPr>
                                <w:rFonts w:eastAsia="宋体"/>
                                <w:bCs/>
                                <w:sz w:val="30"/>
                                <w:szCs w:val="30"/>
                                <w:lang w:val="en-GB" w:eastAsia="zh-CN"/>
                              </w:rPr>
                              <w:t>rance and thermal adaptation, and application of thermotolerant microbes for biofuel production</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id="_x0000_s1028" type="#_x0000_t202" style="position:absolute;left:0;text-align:left;margin-left:-90pt;margin-top:121.5pt;width:543.75pt;height:86pt;z-index:251650048;visibility:visible;mso-wrap-style:square;mso-width-percent:0;mso-wrap-distance-left:9pt;mso-wrap-distance-top:3.6pt;mso-wrap-distance-right:9pt;mso-wrap-distance-bottom:3.6pt;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" filled="f" stroked="f">
                <v:textbox>
                  <w:txbxContent>
                    <w:p w:rsidR="0019035C" w:rsidRPr="007214C5" w:rsidRDefault="007214C5">
                      <w:pPr>
                        <w:pStyle w:val="a6"/>
                        <w:tabs>
                          <w:tab w:val="left" w:pos="360"/>
                        </w:tabs>
                        <w:spacing w:line="360" w:lineRule="atLeast"/>
                        <w:rPr>
                          <w:rFonts w:eastAsia="宋体"/>
                          <w:bCs/>
                          <w:sz w:val="30"/>
                          <w:szCs w:val="30"/>
                          <w:lang w:val="en-GB" w:eastAsia="zh-CN"/>
                        </w:rPr>
                      </w:pPr>
                      <w:r w:rsidRPr="007214C5">
                        <w:rPr>
                          <w:rFonts w:eastAsia="宋体"/>
                          <w:bCs/>
                          <w:sz w:val="30"/>
                          <w:szCs w:val="30"/>
                          <w:lang w:val="en-GB" w:eastAsia="zh-CN"/>
                        </w:rPr>
                        <w:t>Genomic aspects on thermotole</w:t>
                      </w:r>
                      <w:bookmarkStart w:id="1" w:name="_GoBack"/>
                      <w:bookmarkEnd w:id="1"/>
                      <w:r w:rsidRPr="007214C5">
                        <w:rPr>
                          <w:rFonts w:eastAsia="宋体"/>
                          <w:bCs/>
                          <w:sz w:val="30"/>
                          <w:szCs w:val="30"/>
                          <w:lang w:val="en-GB" w:eastAsia="zh-CN"/>
                        </w:rPr>
                        <w:t>rance and thermal adaptation, and application of thermotolerant microbes for biofuel production</w:t>
                      </w:r>
                    </w:p>
                  </w:txbxContent>
                </v:textbox>
                <w10:wrap type="square" anchorx="margin"/>
              </v:shape>
            </w:pict>
          </mc:Fallback>
        </mc:AlternateContent>
      </w:r>
      <w:r w:rsidR="00A05F8F">
        <w:rPr>
          <w:noProof/>
        </w:rPr>
        <mc:AlternateContent>
          <mc:Choice Requires="wps">
            <w:drawing>
              <wp:anchor distT="0" distB="0" distL="114300" distR="114300" simplePos="0" relativeHeight="251658240" behindDoc="0" locked="0" layoutInCell="1" allowOverlap="1">
                <wp:simplePos x="0" y="0"/>
                <wp:positionH relativeFrom="column">
                  <wp:posOffset>4256405</wp:posOffset>
                </wp:positionH>
                <wp:positionV relativeFrom="paragraph">
                  <wp:posOffset>1918970</wp:posOffset>
                </wp:positionV>
                <wp:extent cx="1643380" cy="1971675"/>
                <wp:effectExtent l="0" t="0" r="4445" b="0"/>
                <wp:wrapNone/>
                <wp:docPr id="8" name="文本框 8"/>
                <wp:cNvGraphicFramePr/>
                <a:graphic xmlns:a="http://schemas.openxmlformats.org/drawingml/2006/main">
                  <a:graphicData uri="http://schemas.microsoft.com/office/word/2010/wordprocessingShape">
                    <wps:wsp>
                      <wps:cNvSpPr txBox="1"/>
                      <wps:spPr>
                        <a:xfrm>
                          <a:off x="4804410" y="2604135"/>
                          <a:ext cx="1643380" cy="19716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19035C" w:rsidRDefault="007214C5" w:rsidP="00B75281">
                            <w:pPr>
                              <w:ind w:leftChars="135" w:left="283" w:rightChars="-129" w:right="-271"/>
                            </w:pPr>
                            <w:r>
                              <w:rPr>
                                <w:noProof/>
                              </w:rPr>
                              <w:drawing>
                                <wp:inline distT="0" distB="0" distL="0" distR="0" wp14:anchorId="72BED449" wp14:editId="1DE2D674">
                                  <wp:extent cx="1238250" cy="1466850"/>
                                  <wp:effectExtent l="0" t="0" r="0" b="0"/>
                                  <wp:docPr id="9" name="図 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9"/>
                                          <a:srcRect/>
                                          <a:stretch>
                                            <a:fillRect/>
                                          </a:stretch>
                                        </pic:blipFill>
                                        <pic:spPr bwMode="auto">
                                          <a:xfrm>
                                            <a:off x="0" y="0"/>
                                            <a:ext cx="1238250" cy="1466850"/>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29" type="#_x0000_t202" style="position:absolute;left:0;text-align:left;margin-left:335.15pt;margin-top:151.1pt;width:129.4pt;height:155.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" fillcolor="white [3201]" stroked="f" strokeweight=".5pt">
                <v:textbox>
                  <w:txbxContent>
                    <w:p w:rsidR="0019035C" w:rsidRDefault="007214C5" w:rsidP="00B75281">
                      <w:pPr>
                        <w:ind w:leftChars="135" w:left="283" w:rightChars="-129" w:right="-271"/>
                      </w:pPr>
                      <w:r>
                        <w:rPr>
                          <w:noProof/>
                        </w:rPr>
                        <w:drawing>
                          <wp:inline distT="0" distB="0" distL="0" distR="0" wp14:anchorId="72BED449" wp14:editId="1DE2D674">
                            <wp:extent cx="1238250" cy="1466850"/>
                            <wp:effectExtent l="0" t="0" r="0" b="0"/>
                            <wp:docPr id="9" name="図 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9"/>
                                    <a:srcRect/>
                                    <a:stretch>
                                      <a:fillRect/>
                                    </a:stretch>
                                  </pic:blipFill>
                                  <pic:spPr bwMode="auto">
                                    <a:xfrm>
                                      <a:off x="0" y="0"/>
                                      <a:ext cx="1238250" cy="1466850"/>
                                    </a:xfrm>
                                    <a:prstGeom prst="rect">
                                      <a:avLst/>
                                    </a:prstGeom>
                                    <a:noFill/>
                                    <a:ln w="9525">
                                      <a:noFill/>
                                      <a:miter lim="800000"/>
                                      <a:headEnd/>
                                      <a:tailEnd/>
                                    </a:ln>
                                  </pic:spPr>
                                </pic:pic>
                              </a:graphicData>
                            </a:graphic>
                          </wp:inline>
                        </w:drawing>
                      </w:r>
                    </w:p>
                  </w:txbxContent>
                </v:textbox>
              </v:shape>
            </w:pict>
          </mc:Fallback>
        </mc:AlternateContent>
      </w:r>
      <w:r w:rsidR="00A05F8F">
        <w:t xml:space="preserve"> </w:t>
      </w:r>
    </w:p>
    <w:sectPr w:rsidR="0019035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7C7" w:rsidRDefault="006F37C7" w:rsidP="006E59FB">
      <w:r>
        <w:separator/>
      </w:r>
    </w:p>
  </w:endnote>
  <w:endnote w:type="continuationSeparator" w:id="0">
    <w:p w:rsidR="006F37C7" w:rsidRDefault="006F37C7" w:rsidP="006E5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7C7" w:rsidRDefault="006F37C7" w:rsidP="006E59FB">
      <w:r>
        <w:separator/>
      </w:r>
    </w:p>
  </w:footnote>
  <w:footnote w:type="continuationSeparator" w:id="0">
    <w:p w:rsidR="006F37C7" w:rsidRDefault="006F37C7" w:rsidP="006E59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hideGrammaticalErrors/>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32D"/>
    <w:rsid w:val="0000617B"/>
    <w:rsid w:val="00060EFC"/>
    <w:rsid w:val="00092E15"/>
    <w:rsid w:val="000A2797"/>
    <w:rsid w:val="000D0825"/>
    <w:rsid w:val="00117835"/>
    <w:rsid w:val="00150F87"/>
    <w:rsid w:val="0019035C"/>
    <w:rsid w:val="001A297E"/>
    <w:rsid w:val="001D596B"/>
    <w:rsid w:val="00212572"/>
    <w:rsid w:val="00261928"/>
    <w:rsid w:val="00311E87"/>
    <w:rsid w:val="0031232D"/>
    <w:rsid w:val="00321F98"/>
    <w:rsid w:val="00384BCF"/>
    <w:rsid w:val="003B3D1D"/>
    <w:rsid w:val="003F5905"/>
    <w:rsid w:val="00411EDA"/>
    <w:rsid w:val="00415186"/>
    <w:rsid w:val="0044417B"/>
    <w:rsid w:val="00444EAF"/>
    <w:rsid w:val="004C6628"/>
    <w:rsid w:val="004E49FD"/>
    <w:rsid w:val="00512B64"/>
    <w:rsid w:val="00552D42"/>
    <w:rsid w:val="00580446"/>
    <w:rsid w:val="005A3845"/>
    <w:rsid w:val="00665C3B"/>
    <w:rsid w:val="0066754F"/>
    <w:rsid w:val="006776D1"/>
    <w:rsid w:val="006E247F"/>
    <w:rsid w:val="006E59FB"/>
    <w:rsid w:val="006F37C7"/>
    <w:rsid w:val="007214C5"/>
    <w:rsid w:val="007264A5"/>
    <w:rsid w:val="00775C42"/>
    <w:rsid w:val="007B7196"/>
    <w:rsid w:val="007B74D3"/>
    <w:rsid w:val="007C0502"/>
    <w:rsid w:val="007C15B1"/>
    <w:rsid w:val="008639EB"/>
    <w:rsid w:val="00867A84"/>
    <w:rsid w:val="00875082"/>
    <w:rsid w:val="008755AE"/>
    <w:rsid w:val="008C50A2"/>
    <w:rsid w:val="008E550E"/>
    <w:rsid w:val="008F7104"/>
    <w:rsid w:val="009006FD"/>
    <w:rsid w:val="00912B69"/>
    <w:rsid w:val="00985413"/>
    <w:rsid w:val="009C0B0E"/>
    <w:rsid w:val="00A05F8F"/>
    <w:rsid w:val="00A938E6"/>
    <w:rsid w:val="00AD051D"/>
    <w:rsid w:val="00B12DE7"/>
    <w:rsid w:val="00B1648F"/>
    <w:rsid w:val="00B432D6"/>
    <w:rsid w:val="00B75281"/>
    <w:rsid w:val="00BB02CC"/>
    <w:rsid w:val="00C93706"/>
    <w:rsid w:val="00CB641B"/>
    <w:rsid w:val="00CD4EAB"/>
    <w:rsid w:val="00CE6A5C"/>
    <w:rsid w:val="00D02BE6"/>
    <w:rsid w:val="00D617AF"/>
    <w:rsid w:val="00DA1EA6"/>
    <w:rsid w:val="00DC2B32"/>
    <w:rsid w:val="00DD3DFC"/>
    <w:rsid w:val="00E131CD"/>
    <w:rsid w:val="00E64D28"/>
    <w:rsid w:val="00E77870"/>
    <w:rsid w:val="00EE04C3"/>
    <w:rsid w:val="00EE398C"/>
    <w:rsid w:val="00F201D2"/>
    <w:rsid w:val="00F212A8"/>
    <w:rsid w:val="00F23E5E"/>
    <w:rsid w:val="00F56A50"/>
    <w:rsid w:val="00F72D61"/>
    <w:rsid w:val="00FD0F0C"/>
    <w:rsid w:val="00FF0980"/>
    <w:rsid w:val="099024BC"/>
    <w:rsid w:val="1F7B63DD"/>
    <w:rsid w:val="2A284DD7"/>
    <w:rsid w:val="304C1F1E"/>
    <w:rsid w:val="336D2FF4"/>
    <w:rsid w:val="36ED7721"/>
    <w:rsid w:val="3A831BEF"/>
    <w:rsid w:val="40AF23DF"/>
    <w:rsid w:val="5BD13BEC"/>
    <w:rsid w:val="5D9E048E"/>
    <w:rsid w:val="658D0DF0"/>
    <w:rsid w:val="69A85931"/>
    <w:rsid w:val="6AFE4211"/>
    <w:rsid w:val="7337410F"/>
    <w:rsid w:val="73477715"/>
    <w:rsid w:val="7678649E"/>
    <w:rsid w:val="7A5776A8"/>
    <w:rsid w:val="7B8D0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9CD7E3B9-EA2F-4A00-B6C5-D588B9C7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Title"/>
    <w:basedOn w:val="a"/>
    <w:link w:val="Char2"/>
    <w:qFormat/>
    <w:pPr>
      <w:widowControl/>
      <w:jc w:val="center"/>
    </w:pPr>
    <w:rPr>
      <w:rFonts w:ascii="Times New Roman" w:eastAsia="Times" w:hAnsi="Times New Roman" w:cs="Times New Roman"/>
      <w:b/>
      <w:kern w:val="0"/>
      <w:sz w:val="24"/>
      <w:szCs w:val="20"/>
      <w:lang w:eastAsia="en-US"/>
    </w:rPr>
  </w:style>
  <w:style w:type="character" w:customStyle="1" w:styleId="Char1">
    <w:name w:val="页眉 Char"/>
    <w:basedOn w:val="a0"/>
    <w:link w:val="a5"/>
    <w:uiPriority w:val="99"/>
    <w:rPr>
      <w:sz w:val="18"/>
      <w:szCs w:val="18"/>
    </w:rPr>
  </w:style>
  <w:style w:type="character" w:customStyle="1" w:styleId="Char0">
    <w:name w:val="页脚 Char"/>
    <w:basedOn w:val="a0"/>
    <w:link w:val="a4"/>
    <w:uiPriority w:val="99"/>
    <w:qFormat/>
    <w:rPr>
      <w:sz w:val="18"/>
      <w:szCs w:val="18"/>
    </w:rPr>
  </w:style>
  <w:style w:type="character" w:customStyle="1" w:styleId="Char2">
    <w:name w:val="标题 Char"/>
    <w:basedOn w:val="a0"/>
    <w:link w:val="a6"/>
    <w:qFormat/>
    <w:rPr>
      <w:rFonts w:ascii="Times New Roman" w:eastAsia="Times" w:hAnsi="Times New Roman" w:cs="Times New Roman"/>
      <w:b/>
      <w:kern w:val="0"/>
      <w:sz w:val="24"/>
      <w:szCs w:val="20"/>
      <w:lang w:eastAsia="en-US"/>
    </w:rPr>
  </w:style>
  <w:style w:type="character" w:customStyle="1" w:styleId="Char">
    <w:name w:val="批注框文本 Char"/>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849B13-3CEC-4ED5-8F18-1D353C211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6</Characters>
  <Application>Microsoft Office Word</Application>
  <DocSecurity>0</DocSecurity>
  <Lines>1</Lines>
  <Paragraphs>1</Paragraphs>
  <ScaleCrop>false</ScaleCrop>
  <Company/>
  <LinksUpToDate>false</LinksUpToDate>
  <CharactersWithSpaces>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郎喆</dc:creator>
  <cp:lastModifiedBy>朴香兰</cp:lastModifiedBy>
  <cp:revision>2</cp:revision>
  <cp:lastPrinted>2018-09-19T07:44:00Z</cp:lastPrinted>
  <dcterms:created xsi:type="dcterms:W3CDTF">2019-09-24T01:05:00Z</dcterms:created>
  <dcterms:modified xsi:type="dcterms:W3CDTF">2019-09-24T01:05:00Z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