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470"/>
        <w:tblW w:w="100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2"/>
        <w:gridCol w:w="86"/>
        <w:gridCol w:w="1362"/>
        <w:gridCol w:w="1134"/>
        <w:gridCol w:w="709"/>
        <w:gridCol w:w="1276"/>
        <w:gridCol w:w="2297"/>
        <w:gridCol w:w="167"/>
        <w:gridCol w:w="1674"/>
      </w:tblGrid>
      <w:tr w:rsidR="0053656F">
        <w:trPr>
          <w:cantSplit/>
          <w:trHeight w:val="402"/>
        </w:trPr>
        <w:tc>
          <w:tcPr>
            <w:tcW w:w="1382" w:type="dxa"/>
            <w:vMerge w:val="restart"/>
            <w:vAlign w:val="center"/>
          </w:tcPr>
          <w:p w:rsidR="0053656F" w:rsidRDefault="00C96385">
            <w:pPr>
              <w:jc w:val="center"/>
              <w:rPr>
                <w:rFonts w:ascii="等线" w:eastAsia="等线" w:hAnsi="等线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等线" w:eastAsia="等线" w:hAnsi="等线" w:hint="eastAsia"/>
                <w:sz w:val="28"/>
                <w:szCs w:val="28"/>
              </w:rPr>
              <w:t>姓名</w:t>
            </w:r>
          </w:p>
        </w:tc>
        <w:tc>
          <w:tcPr>
            <w:tcW w:w="1448" w:type="dxa"/>
            <w:gridSpan w:val="2"/>
            <w:vAlign w:val="center"/>
          </w:tcPr>
          <w:p w:rsidR="0053656F" w:rsidRDefault="00C96385">
            <w:pPr>
              <w:jc w:val="center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中文</w:t>
            </w:r>
          </w:p>
        </w:tc>
        <w:tc>
          <w:tcPr>
            <w:tcW w:w="1843" w:type="dxa"/>
            <w:gridSpan w:val="2"/>
            <w:vAlign w:val="center"/>
          </w:tcPr>
          <w:p w:rsidR="0053656F" w:rsidRDefault="00C96385">
            <w:pPr>
              <w:jc w:val="center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贺萍</w:t>
            </w:r>
          </w:p>
        </w:tc>
        <w:tc>
          <w:tcPr>
            <w:tcW w:w="1276" w:type="dxa"/>
            <w:vAlign w:val="center"/>
          </w:tcPr>
          <w:p w:rsidR="0053656F" w:rsidRDefault="00C96385">
            <w:pPr>
              <w:jc w:val="center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性别</w:t>
            </w:r>
          </w:p>
        </w:tc>
        <w:tc>
          <w:tcPr>
            <w:tcW w:w="2464" w:type="dxa"/>
            <w:gridSpan w:val="2"/>
            <w:vAlign w:val="center"/>
          </w:tcPr>
          <w:p w:rsidR="0053656F" w:rsidRDefault="00C96385">
            <w:pPr>
              <w:jc w:val="center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女</w:t>
            </w:r>
          </w:p>
        </w:tc>
        <w:tc>
          <w:tcPr>
            <w:tcW w:w="1674" w:type="dxa"/>
            <w:vMerge w:val="restart"/>
            <w:vAlign w:val="center"/>
          </w:tcPr>
          <w:p w:rsidR="0053656F" w:rsidRDefault="00C96385">
            <w:pPr>
              <w:jc w:val="center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/>
                <w:noProof/>
                <w:sz w:val="28"/>
                <w:szCs w:val="28"/>
              </w:rPr>
              <w:drawing>
                <wp:inline distT="0" distB="0" distL="0" distR="0">
                  <wp:extent cx="862529" cy="1047509"/>
                  <wp:effectExtent l="0" t="0" r="0" b="635"/>
                  <wp:docPr id="1026" name="图片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"/>
                          <pic:cNvPicPr/>
                        </pic:nvPicPr>
                        <pic:blipFill>
                          <a:blip r:embed="rId7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62529" cy="1047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656F">
        <w:trPr>
          <w:cantSplit/>
          <w:trHeight w:val="281"/>
        </w:trPr>
        <w:tc>
          <w:tcPr>
            <w:tcW w:w="1382" w:type="dxa"/>
            <w:vMerge/>
            <w:vAlign w:val="center"/>
          </w:tcPr>
          <w:p w:rsidR="0053656F" w:rsidRDefault="0053656F">
            <w:pPr>
              <w:jc w:val="center"/>
              <w:rPr>
                <w:rFonts w:ascii="等线" w:eastAsia="等线" w:hAnsi="等线"/>
                <w:sz w:val="28"/>
                <w:szCs w:val="28"/>
              </w:rPr>
            </w:pPr>
          </w:p>
        </w:tc>
        <w:tc>
          <w:tcPr>
            <w:tcW w:w="1448" w:type="dxa"/>
            <w:gridSpan w:val="2"/>
            <w:vAlign w:val="center"/>
          </w:tcPr>
          <w:p w:rsidR="0053656F" w:rsidRDefault="00C96385">
            <w:pPr>
              <w:jc w:val="center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外文</w:t>
            </w:r>
          </w:p>
        </w:tc>
        <w:tc>
          <w:tcPr>
            <w:tcW w:w="1843" w:type="dxa"/>
            <w:gridSpan w:val="2"/>
            <w:vAlign w:val="center"/>
          </w:tcPr>
          <w:p w:rsidR="0053656F" w:rsidRDefault="00C96385">
            <w:pPr>
              <w:jc w:val="center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He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Ping</w:t>
            </w:r>
          </w:p>
        </w:tc>
        <w:tc>
          <w:tcPr>
            <w:tcW w:w="1276" w:type="dxa"/>
            <w:vAlign w:val="center"/>
          </w:tcPr>
          <w:p w:rsidR="0053656F" w:rsidRDefault="00C96385">
            <w:pPr>
              <w:jc w:val="center"/>
              <w:rPr>
                <w:rFonts w:ascii="等线" w:eastAsia="等线" w:hAnsi="等线"/>
                <w:w w:val="90"/>
                <w:sz w:val="28"/>
                <w:szCs w:val="28"/>
              </w:rPr>
            </w:pPr>
            <w:r w:rsidRPr="00C96385">
              <w:rPr>
                <w:rFonts w:ascii="等线" w:eastAsia="等线" w:hAnsi="等线" w:hint="eastAsia"/>
                <w:spacing w:val="15"/>
                <w:w w:val="84"/>
                <w:kern w:val="0"/>
                <w:sz w:val="28"/>
                <w:szCs w:val="28"/>
                <w:fitText w:val="945" w:id="-1984115712"/>
              </w:rPr>
              <w:t>出生日</w:t>
            </w:r>
            <w:r w:rsidRPr="00C96385">
              <w:rPr>
                <w:rFonts w:ascii="等线" w:eastAsia="等线" w:hAnsi="等线" w:hint="eastAsia"/>
                <w:spacing w:val="37"/>
                <w:w w:val="84"/>
                <w:kern w:val="0"/>
                <w:sz w:val="28"/>
                <w:szCs w:val="28"/>
                <w:fitText w:val="945" w:id="-1984115712"/>
              </w:rPr>
              <w:t>期</w:t>
            </w:r>
          </w:p>
        </w:tc>
        <w:tc>
          <w:tcPr>
            <w:tcW w:w="2464" w:type="dxa"/>
            <w:gridSpan w:val="2"/>
            <w:vAlign w:val="center"/>
          </w:tcPr>
          <w:p w:rsidR="0053656F" w:rsidRDefault="00C96385">
            <w:pPr>
              <w:jc w:val="center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1964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年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1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月</w:t>
            </w:r>
            <w:r>
              <w:rPr>
                <w:rFonts w:ascii="等线" w:eastAsia="等线" w:hAnsi="等线" w:hint="eastAsia"/>
                <w:sz w:val="28"/>
                <w:szCs w:val="28"/>
              </w:rPr>
              <w:t xml:space="preserve">15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日</w:t>
            </w:r>
          </w:p>
        </w:tc>
        <w:tc>
          <w:tcPr>
            <w:tcW w:w="1674" w:type="dxa"/>
            <w:vMerge/>
            <w:vAlign w:val="center"/>
          </w:tcPr>
          <w:p w:rsidR="0053656F" w:rsidRDefault="0053656F">
            <w:pPr>
              <w:jc w:val="center"/>
              <w:rPr>
                <w:rFonts w:ascii="等线" w:eastAsia="等线" w:hAnsi="等线"/>
                <w:sz w:val="28"/>
                <w:szCs w:val="28"/>
              </w:rPr>
            </w:pPr>
          </w:p>
        </w:tc>
      </w:tr>
      <w:tr w:rsidR="0053656F">
        <w:trPr>
          <w:cantSplit/>
          <w:trHeight w:val="660"/>
        </w:trPr>
        <w:tc>
          <w:tcPr>
            <w:tcW w:w="2830" w:type="dxa"/>
            <w:gridSpan w:val="3"/>
            <w:vAlign w:val="center"/>
          </w:tcPr>
          <w:p w:rsidR="0053656F" w:rsidRDefault="00C96385">
            <w:pPr>
              <w:jc w:val="center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出生地</w:t>
            </w:r>
          </w:p>
        </w:tc>
        <w:tc>
          <w:tcPr>
            <w:tcW w:w="1843" w:type="dxa"/>
            <w:gridSpan w:val="2"/>
            <w:vAlign w:val="center"/>
          </w:tcPr>
          <w:p w:rsidR="0053656F" w:rsidRDefault="00C96385">
            <w:pPr>
              <w:jc w:val="center"/>
              <w:rPr>
                <w:rFonts w:ascii="等线" w:eastAsia="等线" w:hAnsi="等线"/>
                <w:sz w:val="24"/>
                <w:szCs w:val="24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中国</w:t>
            </w:r>
            <w:r>
              <w:rPr>
                <w:rFonts w:ascii="等线" w:eastAsia="等线" w:hAnsi="等线" w:hint="eastAsia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武汉市</w:t>
            </w:r>
          </w:p>
        </w:tc>
        <w:tc>
          <w:tcPr>
            <w:tcW w:w="1276" w:type="dxa"/>
            <w:vAlign w:val="center"/>
          </w:tcPr>
          <w:p w:rsidR="0053656F" w:rsidRDefault="00C96385">
            <w:pPr>
              <w:jc w:val="center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国籍</w:t>
            </w:r>
          </w:p>
        </w:tc>
        <w:tc>
          <w:tcPr>
            <w:tcW w:w="2464" w:type="dxa"/>
            <w:gridSpan w:val="2"/>
            <w:vAlign w:val="center"/>
          </w:tcPr>
          <w:p w:rsidR="0053656F" w:rsidRDefault="00C96385">
            <w:pPr>
              <w:jc w:val="center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加拿大</w:t>
            </w:r>
          </w:p>
        </w:tc>
        <w:tc>
          <w:tcPr>
            <w:tcW w:w="1674" w:type="dxa"/>
            <w:vMerge/>
            <w:vAlign w:val="center"/>
          </w:tcPr>
          <w:p w:rsidR="0053656F" w:rsidRDefault="0053656F">
            <w:pPr>
              <w:jc w:val="center"/>
              <w:rPr>
                <w:rFonts w:ascii="等线" w:eastAsia="等线" w:hAnsi="等线"/>
                <w:sz w:val="28"/>
                <w:szCs w:val="28"/>
              </w:rPr>
            </w:pPr>
          </w:p>
        </w:tc>
      </w:tr>
      <w:tr w:rsidR="0053656F">
        <w:trPr>
          <w:cantSplit/>
          <w:trHeight w:val="402"/>
        </w:trPr>
        <w:tc>
          <w:tcPr>
            <w:tcW w:w="2830" w:type="dxa"/>
            <w:gridSpan w:val="3"/>
            <w:vMerge w:val="restart"/>
            <w:vAlign w:val="center"/>
          </w:tcPr>
          <w:p w:rsidR="0053656F" w:rsidRDefault="00C96385">
            <w:pPr>
              <w:spacing w:line="420" w:lineRule="exact"/>
              <w:jc w:val="center"/>
              <w:rPr>
                <w:rFonts w:ascii="等线" w:eastAsia="等线" w:hAnsi="等线"/>
                <w:spacing w:val="-20"/>
                <w:w w:val="90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pacing w:val="-20"/>
                <w:w w:val="90"/>
                <w:sz w:val="28"/>
                <w:szCs w:val="28"/>
              </w:rPr>
              <w:t>毕业院校</w:t>
            </w:r>
          </w:p>
          <w:p w:rsidR="0053656F" w:rsidRDefault="00C96385">
            <w:pPr>
              <w:spacing w:line="420" w:lineRule="exact"/>
              <w:jc w:val="center"/>
              <w:rPr>
                <w:rFonts w:ascii="等线" w:eastAsia="等线" w:hAnsi="等线"/>
                <w:w w:val="90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pacing w:val="-20"/>
                <w:w w:val="90"/>
                <w:sz w:val="28"/>
                <w:szCs w:val="28"/>
              </w:rPr>
              <w:t>及专业、</w:t>
            </w:r>
            <w:r>
              <w:rPr>
                <w:rFonts w:ascii="等线" w:eastAsia="等线" w:hAnsi="等线" w:hint="eastAsia"/>
                <w:spacing w:val="-20"/>
                <w:sz w:val="28"/>
                <w:szCs w:val="28"/>
              </w:rPr>
              <w:t>学位</w:t>
            </w:r>
          </w:p>
        </w:tc>
        <w:tc>
          <w:tcPr>
            <w:tcW w:w="1134" w:type="dxa"/>
            <w:vAlign w:val="center"/>
          </w:tcPr>
          <w:p w:rsidR="0053656F" w:rsidRDefault="00C96385">
            <w:pPr>
              <w:jc w:val="center"/>
              <w:rPr>
                <w:rFonts w:ascii="等线" w:eastAsia="等线" w:hAnsi="等线"/>
                <w:w w:val="90"/>
                <w:sz w:val="28"/>
                <w:szCs w:val="28"/>
              </w:rPr>
            </w:pPr>
            <w:r>
              <w:rPr>
                <w:rFonts w:ascii="等线" w:eastAsia="等线" w:hAnsi="等线" w:hint="eastAsia"/>
                <w:w w:val="90"/>
                <w:sz w:val="28"/>
                <w:szCs w:val="28"/>
              </w:rPr>
              <w:t>中文</w:t>
            </w:r>
          </w:p>
        </w:tc>
        <w:tc>
          <w:tcPr>
            <w:tcW w:w="6123" w:type="dxa"/>
            <w:gridSpan w:val="5"/>
            <w:vAlign w:val="center"/>
          </w:tcPr>
          <w:p w:rsidR="0053656F" w:rsidRDefault="00C96385">
            <w:pPr>
              <w:ind w:firstLineChars="200" w:firstLine="504"/>
              <w:jc w:val="left"/>
              <w:rPr>
                <w:rFonts w:ascii="等线" w:eastAsia="等线" w:hAnsi="等线"/>
                <w:w w:val="90"/>
                <w:sz w:val="28"/>
                <w:szCs w:val="28"/>
              </w:rPr>
            </w:pPr>
            <w:r>
              <w:rPr>
                <w:rFonts w:ascii="等线" w:eastAsia="等线" w:hAnsi="等线" w:hint="eastAsia"/>
                <w:w w:val="90"/>
                <w:sz w:val="28"/>
                <w:szCs w:val="28"/>
              </w:rPr>
              <w:t>武汉大学</w:t>
            </w:r>
            <w:r>
              <w:rPr>
                <w:rFonts w:ascii="等线" w:eastAsia="等线" w:hAnsi="等线" w:hint="eastAsia"/>
                <w:w w:val="90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 w:hint="eastAsia"/>
                <w:w w:val="90"/>
                <w:sz w:val="28"/>
                <w:szCs w:val="28"/>
              </w:rPr>
              <w:t>化学系</w:t>
            </w:r>
            <w:r>
              <w:rPr>
                <w:rFonts w:ascii="等线" w:eastAsia="等线" w:hAnsi="等线" w:hint="eastAsia"/>
                <w:w w:val="90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 w:hint="eastAsia"/>
                <w:w w:val="90"/>
                <w:sz w:val="28"/>
                <w:szCs w:val="28"/>
              </w:rPr>
              <w:t>电化学专业</w:t>
            </w:r>
            <w:r>
              <w:rPr>
                <w:rFonts w:ascii="等线" w:eastAsia="等线" w:hAnsi="等线" w:hint="eastAsia"/>
                <w:w w:val="90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 w:hint="eastAsia"/>
                <w:w w:val="90"/>
                <w:sz w:val="28"/>
                <w:szCs w:val="28"/>
              </w:rPr>
              <w:t>博士</w:t>
            </w:r>
          </w:p>
        </w:tc>
      </w:tr>
      <w:tr w:rsidR="0053656F">
        <w:trPr>
          <w:cantSplit/>
          <w:trHeight w:val="402"/>
        </w:trPr>
        <w:tc>
          <w:tcPr>
            <w:tcW w:w="2830" w:type="dxa"/>
            <w:gridSpan w:val="3"/>
            <w:vMerge/>
            <w:vAlign w:val="center"/>
          </w:tcPr>
          <w:p w:rsidR="0053656F" w:rsidRDefault="0053656F">
            <w:pPr>
              <w:jc w:val="center"/>
              <w:rPr>
                <w:rFonts w:ascii="等线" w:eastAsia="等线" w:hAnsi="等线"/>
                <w:w w:val="9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53656F" w:rsidRDefault="00C96385">
            <w:pPr>
              <w:jc w:val="center"/>
              <w:rPr>
                <w:rFonts w:ascii="等线" w:eastAsia="等线" w:hAnsi="等线"/>
                <w:w w:val="90"/>
                <w:sz w:val="28"/>
                <w:szCs w:val="28"/>
              </w:rPr>
            </w:pPr>
            <w:r>
              <w:rPr>
                <w:rFonts w:ascii="等线" w:eastAsia="等线" w:hAnsi="等线" w:hint="eastAsia"/>
                <w:w w:val="90"/>
                <w:sz w:val="28"/>
                <w:szCs w:val="28"/>
              </w:rPr>
              <w:t>英文</w:t>
            </w:r>
          </w:p>
        </w:tc>
        <w:tc>
          <w:tcPr>
            <w:tcW w:w="6123" w:type="dxa"/>
            <w:gridSpan w:val="5"/>
            <w:vAlign w:val="center"/>
          </w:tcPr>
          <w:p w:rsidR="0053656F" w:rsidRDefault="00C96385">
            <w:pPr>
              <w:ind w:firstLineChars="200" w:firstLine="504"/>
              <w:rPr>
                <w:rFonts w:ascii="等线" w:eastAsia="等线" w:hAnsi="等线"/>
                <w:w w:val="90"/>
                <w:sz w:val="28"/>
                <w:szCs w:val="28"/>
              </w:rPr>
            </w:pPr>
            <w:r>
              <w:rPr>
                <w:rFonts w:ascii="等线" w:eastAsia="等线" w:hAnsi="等线" w:hint="eastAsia"/>
                <w:w w:val="90"/>
                <w:sz w:val="28"/>
                <w:szCs w:val="28"/>
              </w:rPr>
              <w:t>Wuhan</w:t>
            </w:r>
            <w:r>
              <w:rPr>
                <w:rFonts w:ascii="等线" w:eastAsia="等线" w:hAnsi="等线"/>
                <w:w w:val="90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 w:hint="eastAsia"/>
                <w:w w:val="90"/>
                <w:sz w:val="28"/>
                <w:szCs w:val="28"/>
              </w:rPr>
              <w:t>University</w:t>
            </w:r>
            <w:r>
              <w:rPr>
                <w:rFonts w:ascii="等线" w:eastAsia="等线" w:hAnsi="等线" w:hint="eastAsia"/>
                <w:w w:val="90"/>
                <w:sz w:val="28"/>
                <w:szCs w:val="28"/>
              </w:rPr>
              <w:t>，</w:t>
            </w:r>
            <w:r>
              <w:rPr>
                <w:rFonts w:ascii="等线" w:eastAsia="等线" w:hAnsi="等线" w:hint="eastAsia"/>
                <w:w w:val="90"/>
                <w:sz w:val="28"/>
                <w:szCs w:val="28"/>
              </w:rPr>
              <w:t xml:space="preserve"> Electrochemistry</w:t>
            </w:r>
            <w:r>
              <w:rPr>
                <w:rFonts w:ascii="等线" w:eastAsia="等线" w:hAnsi="等线" w:hint="eastAsia"/>
                <w:w w:val="90"/>
                <w:sz w:val="28"/>
                <w:szCs w:val="28"/>
              </w:rPr>
              <w:t>，</w:t>
            </w:r>
            <w:proofErr w:type="spellStart"/>
            <w:r>
              <w:rPr>
                <w:rFonts w:ascii="等线" w:eastAsia="等线" w:hAnsi="等线" w:hint="eastAsia"/>
                <w:w w:val="90"/>
                <w:sz w:val="28"/>
                <w:szCs w:val="28"/>
              </w:rPr>
              <w:t>Ph.D</w:t>
            </w:r>
            <w:proofErr w:type="spellEnd"/>
          </w:p>
        </w:tc>
      </w:tr>
      <w:tr w:rsidR="0053656F">
        <w:trPr>
          <w:cantSplit/>
          <w:trHeight w:val="355"/>
        </w:trPr>
        <w:tc>
          <w:tcPr>
            <w:tcW w:w="2830" w:type="dxa"/>
            <w:gridSpan w:val="3"/>
            <w:vMerge w:val="restart"/>
            <w:vAlign w:val="center"/>
          </w:tcPr>
          <w:p w:rsidR="0053656F" w:rsidRDefault="00C96385">
            <w:pPr>
              <w:spacing w:line="400" w:lineRule="exact"/>
              <w:jc w:val="center"/>
              <w:rPr>
                <w:rFonts w:ascii="等线" w:eastAsia="等线" w:hAnsi="等线"/>
                <w:spacing w:val="-20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pacing w:val="-20"/>
                <w:sz w:val="28"/>
                <w:szCs w:val="28"/>
              </w:rPr>
              <w:t>回国前工作单位及职务</w:t>
            </w:r>
          </w:p>
        </w:tc>
        <w:tc>
          <w:tcPr>
            <w:tcW w:w="1134" w:type="dxa"/>
            <w:vAlign w:val="center"/>
          </w:tcPr>
          <w:p w:rsidR="0053656F" w:rsidRDefault="00C96385">
            <w:pPr>
              <w:jc w:val="center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中文</w:t>
            </w:r>
          </w:p>
        </w:tc>
        <w:tc>
          <w:tcPr>
            <w:tcW w:w="6123" w:type="dxa"/>
            <w:gridSpan w:val="5"/>
            <w:vAlign w:val="center"/>
          </w:tcPr>
          <w:p w:rsidR="0053656F" w:rsidRDefault="00C96385">
            <w:pPr>
              <w:ind w:firstLineChars="200" w:firstLine="560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巴拉德动力公司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,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首席研究员</w:t>
            </w:r>
          </w:p>
        </w:tc>
      </w:tr>
      <w:tr w:rsidR="0053656F">
        <w:trPr>
          <w:cantSplit/>
          <w:trHeight w:val="354"/>
        </w:trPr>
        <w:tc>
          <w:tcPr>
            <w:tcW w:w="2830" w:type="dxa"/>
            <w:gridSpan w:val="3"/>
            <w:vMerge/>
            <w:vAlign w:val="center"/>
          </w:tcPr>
          <w:p w:rsidR="0053656F" w:rsidRDefault="0053656F">
            <w:pPr>
              <w:spacing w:line="400" w:lineRule="exact"/>
              <w:jc w:val="center"/>
              <w:rPr>
                <w:rFonts w:ascii="等线" w:eastAsia="等线" w:hAnsi="等线"/>
                <w:spacing w:val="-2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53656F" w:rsidRDefault="00C96385">
            <w:pPr>
              <w:jc w:val="center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英文</w:t>
            </w:r>
          </w:p>
        </w:tc>
        <w:tc>
          <w:tcPr>
            <w:tcW w:w="6123" w:type="dxa"/>
            <w:gridSpan w:val="5"/>
            <w:vAlign w:val="center"/>
          </w:tcPr>
          <w:p w:rsidR="0053656F" w:rsidRDefault="00C96385">
            <w:pPr>
              <w:ind w:firstLineChars="200" w:firstLine="560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Ballard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Power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System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，</w:t>
            </w:r>
            <w:r>
              <w:rPr>
                <w:rFonts w:ascii="等线" w:eastAsia="等线" w:hAnsi="等线" w:hint="eastAsia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/>
                <w:sz w:val="28"/>
                <w:szCs w:val="28"/>
              </w:rPr>
              <w:t>Inc.</w:t>
            </w:r>
          </w:p>
          <w:p w:rsidR="0053656F" w:rsidRDefault="00C96385">
            <w:pPr>
              <w:ind w:firstLineChars="200" w:firstLine="560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Principle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Research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Scientist</w:t>
            </w:r>
          </w:p>
        </w:tc>
      </w:tr>
      <w:tr w:rsidR="0053656F">
        <w:trPr>
          <w:trHeight w:val="562"/>
        </w:trPr>
        <w:tc>
          <w:tcPr>
            <w:tcW w:w="2830" w:type="dxa"/>
            <w:gridSpan w:val="3"/>
            <w:vAlign w:val="center"/>
          </w:tcPr>
          <w:p w:rsidR="0053656F" w:rsidRDefault="00C96385">
            <w:pPr>
              <w:jc w:val="center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现任职单位名称</w:t>
            </w:r>
          </w:p>
        </w:tc>
        <w:tc>
          <w:tcPr>
            <w:tcW w:w="3119" w:type="dxa"/>
            <w:gridSpan w:val="3"/>
            <w:shd w:val="clear" w:color="auto" w:fill="auto"/>
            <w:vAlign w:val="center"/>
          </w:tcPr>
          <w:p w:rsidR="0053656F" w:rsidRDefault="00C96385">
            <w:pPr>
              <w:jc w:val="center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上海亿氢科技有限公司</w:t>
            </w:r>
          </w:p>
        </w:tc>
        <w:tc>
          <w:tcPr>
            <w:tcW w:w="2297" w:type="dxa"/>
            <w:shd w:val="clear" w:color="auto" w:fill="auto"/>
            <w:vAlign w:val="center"/>
          </w:tcPr>
          <w:p w:rsidR="0053656F" w:rsidRDefault="00C96385">
            <w:pPr>
              <w:jc w:val="center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职务（岗位）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:rsidR="0053656F" w:rsidRDefault="00C96385">
            <w:pPr>
              <w:jc w:val="center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总经理</w:t>
            </w:r>
          </w:p>
        </w:tc>
      </w:tr>
      <w:tr w:rsidR="0053656F">
        <w:trPr>
          <w:trHeight w:val="562"/>
        </w:trPr>
        <w:tc>
          <w:tcPr>
            <w:tcW w:w="2830" w:type="dxa"/>
            <w:gridSpan w:val="3"/>
            <w:vAlign w:val="center"/>
          </w:tcPr>
          <w:p w:rsidR="0053656F" w:rsidRDefault="00C96385">
            <w:pPr>
              <w:jc w:val="center"/>
              <w:rPr>
                <w:rFonts w:ascii="等线" w:eastAsia="等线" w:hAnsi="等线"/>
                <w:w w:val="66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现任职单位地址</w:t>
            </w:r>
          </w:p>
        </w:tc>
        <w:tc>
          <w:tcPr>
            <w:tcW w:w="3119" w:type="dxa"/>
            <w:gridSpan w:val="3"/>
            <w:shd w:val="clear" w:color="auto" w:fill="auto"/>
            <w:vAlign w:val="center"/>
          </w:tcPr>
          <w:p w:rsidR="0053656F" w:rsidRDefault="00C96385">
            <w:pPr>
              <w:jc w:val="center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上海市奉贤远东路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77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弄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28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号</w:t>
            </w:r>
          </w:p>
        </w:tc>
        <w:tc>
          <w:tcPr>
            <w:tcW w:w="2297" w:type="dxa"/>
            <w:shd w:val="clear" w:color="auto" w:fill="auto"/>
            <w:vAlign w:val="center"/>
          </w:tcPr>
          <w:p w:rsidR="0053656F" w:rsidRDefault="00C96385">
            <w:pPr>
              <w:jc w:val="center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邮编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:rsidR="0053656F" w:rsidRDefault="00C96385">
            <w:pPr>
              <w:jc w:val="center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210401</w:t>
            </w:r>
          </w:p>
        </w:tc>
      </w:tr>
      <w:tr w:rsidR="0053656F">
        <w:trPr>
          <w:cantSplit/>
          <w:trHeight w:val="2520"/>
        </w:trPr>
        <w:tc>
          <w:tcPr>
            <w:tcW w:w="1468" w:type="dxa"/>
            <w:gridSpan w:val="2"/>
            <w:vAlign w:val="center"/>
          </w:tcPr>
          <w:p w:rsidR="0053656F" w:rsidRDefault="00C96385">
            <w:pPr>
              <w:spacing w:line="400" w:lineRule="exact"/>
              <w:jc w:val="center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教育经历</w:t>
            </w:r>
            <w:r>
              <w:rPr>
                <w:rFonts w:ascii="等线" w:eastAsia="等线" w:hAnsi="等线" w:hint="eastAsia"/>
                <w:szCs w:val="21"/>
              </w:rPr>
              <w:t>（从本科填起）</w:t>
            </w:r>
          </w:p>
        </w:tc>
        <w:tc>
          <w:tcPr>
            <w:tcW w:w="8619" w:type="dxa"/>
            <w:gridSpan w:val="7"/>
          </w:tcPr>
          <w:p w:rsidR="0053656F" w:rsidRDefault="00C96385">
            <w:pPr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学位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(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加注英文</w:t>
            </w:r>
            <w:r>
              <w:rPr>
                <w:rFonts w:ascii="等线" w:eastAsia="等线" w:hAnsi="等线" w:hint="eastAsia"/>
                <w:sz w:val="28"/>
                <w:szCs w:val="28"/>
              </w:rPr>
              <w:t xml:space="preserve">)      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时间</w:t>
            </w:r>
            <w:r>
              <w:rPr>
                <w:rFonts w:ascii="等线" w:eastAsia="等线" w:hAnsi="等线" w:hint="eastAsia"/>
                <w:sz w:val="28"/>
                <w:szCs w:val="28"/>
              </w:rPr>
              <w:t xml:space="preserve">      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国家</w:t>
            </w:r>
            <w:r>
              <w:rPr>
                <w:rFonts w:ascii="等线" w:eastAsia="等线" w:hAnsi="等线" w:hint="eastAsia"/>
                <w:sz w:val="28"/>
                <w:szCs w:val="28"/>
              </w:rPr>
              <w:t xml:space="preserve">      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院校</w:t>
            </w:r>
            <w:r>
              <w:rPr>
                <w:rFonts w:ascii="等线" w:eastAsia="等线" w:hAnsi="等线" w:hint="eastAsia"/>
                <w:sz w:val="28"/>
                <w:szCs w:val="28"/>
              </w:rPr>
              <w:t xml:space="preserve">      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专业</w:t>
            </w:r>
          </w:p>
          <w:p w:rsidR="0053656F" w:rsidRDefault="00C96385">
            <w:pPr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博士（</w:t>
            </w:r>
            <w:proofErr w:type="spellStart"/>
            <w:r>
              <w:rPr>
                <w:rFonts w:ascii="等线" w:eastAsia="等线" w:hAnsi="等线" w:hint="eastAsia"/>
                <w:sz w:val="28"/>
                <w:szCs w:val="28"/>
              </w:rPr>
              <w:t>Ph.D</w:t>
            </w:r>
            <w:proofErr w:type="spellEnd"/>
            <w:r>
              <w:rPr>
                <w:rFonts w:ascii="等线" w:eastAsia="等线" w:hAnsi="等线" w:hint="eastAsia"/>
                <w:sz w:val="28"/>
                <w:szCs w:val="28"/>
              </w:rPr>
              <w:t>）</w:t>
            </w:r>
            <w:r>
              <w:rPr>
                <w:rFonts w:ascii="等线" w:eastAsia="等线" w:hAnsi="等线" w:hint="eastAsia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1984/09–1990/07</w:t>
            </w:r>
            <w:r>
              <w:rPr>
                <w:rFonts w:ascii="等线" w:eastAsia="等线" w:hAnsi="等线" w:hint="eastAsia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中国</w:t>
            </w:r>
            <w:r>
              <w:rPr>
                <w:rFonts w:ascii="等线" w:eastAsia="等线" w:hAnsi="等线" w:hint="eastAsia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  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武汉大学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  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电化学</w:t>
            </w:r>
          </w:p>
          <w:p w:rsidR="0053656F" w:rsidRDefault="00C96385">
            <w:pPr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/>
                <w:sz w:val="28"/>
                <w:szCs w:val="28"/>
              </w:rPr>
              <w:t xml:space="preserve">           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（武汉大学与法国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Poitiers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University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联合培养博士）</w:t>
            </w:r>
          </w:p>
          <w:p w:rsidR="0053656F" w:rsidRDefault="00C96385">
            <w:pPr>
              <w:ind w:firstLineChars="100" w:firstLine="280"/>
              <w:rPr>
                <w:rFonts w:ascii="等线" w:eastAsia="等线" w:hAnsi="等线"/>
                <w:sz w:val="24"/>
                <w:szCs w:val="21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学士</w:t>
            </w:r>
            <w:r>
              <w:rPr>
                <w:rFonts w:ascii="等线" w:eastAsia="等线" w:hAnsi="等线" w:hint="eastAsia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/>
                <w:sz w:val="28"/>
                <w:szCs w:val="28"/>
              </w:rPr>
              <w:t>(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B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Sc.)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/>
                <w:sz w:val="28"/>
                <w:szCs w:val="28"/>
              </w:rPr>
              <w:t>1980/09–1984/07</w:t>
            </w:r>
            <w:r>
              <w:rPr>
                <w:rFonts w:ascii="等线" w:eastAsia="等线" w:hAnsi="等线" w:hint="eastAsia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中国</w:t>
            </w:r>
            <w:r>
              <w:rPr>
                <w:rFonts w:ascii="等线" w:eastAsia="等线" w:hAnsi="等线" w:hint="eastAsia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 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武汉大学</w:t>
            </w:r>
            <w:r>
              <w:rPr>
                <w:rFonts w:ascii="等线" w:eastAsia="等线" w:hAnsi="等线" w:hint="eastAsia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物理化学</w:t>
            </w:r>
          </w:p>
        </w:tc>
      </w:tr>
      <w:tr w:rsidR="0053656F">
        <w:trPr>
          <w:trHeight w:hRule="exact" w:val="5363"/>
        </w:trPr>
        <w:tc>
          <w:tcPr>
            <w:tcW w:w="1468" w:type="dxa"/>
            <w:gridSpan w:val="2"/>
            <w:tcBorders>
              <w:bottom w:val="single" w:sz="4" w:space="0" w:color="auto"/>
            </w:tcBorders>
            <w:vAlign w:val="center"/>
          </w:tcPr>
          <w:p w:rsidR="0053656F" w:rsidRDefault="00C96385">
            <w:pPr>
              <w:spacing w:line="40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lastRenderedPageBreak/>
              <w:t>工作经历</w:t>
            </w:r>
            <w:r>
              <w:rPr>
                <w:rFonts w:ascii="楷体_GB2312" w:eastAsia="楷体_GB2312" w:hint="eastAsia"/>
                <w:szCs w:val="21"/>
              </w:rPr>
              <w:t>（</w:t>
            </w:r>
            <w:proofErr w:type="gramStart"/>
            <w:r>
              <w:rPr>
                <w:rFonts w:ascii="楷体_GB2312" w:eastAsia="楷体_GB2312" w:hint="eastAsia"/>
                <w:szCs w:val="21"/>
              </w:rPr>
              <w:t>兼职请</w:t>
            </w:r>
            <w:proofErr w:type="gramEnd"/>
            <w:r>
              <w:rPr>
                <w:rFonts w:ascii="楷体_GB2312" w:eastAsia="楷体_GB2312" w:hint="eastAsia"/>
                <w:szCs w:val="21"/>
              </w:rPr>
              <w:t>注明）</w:t>
            </w:r>
          </w:p>
        </w:tc>
        <w:tc>
          <w:tcPr>
            <w:tcW w:w="8619" w:type="dxa"/>
            <w:gridSpan w:val="7"/>
            <w:tcBorders>
              <w:bottom w:val="single" w:sz="4" w:space="0" w:color="auto"/>
            </w:tcBorders>
          </w:tcPr>
          <w:p w:rsidR="0053656F" w:rsidRDefault="00C96385">
            <w:pPr>
              <w:spacing w:line="400" w:lineRule="exact"/>
              <w:rPr>
                <w:rFonts w:ascii="等线" w:eastAsia="等线" w:hAnsi="等线"/>
                <w:b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</w:t>
            </w:r>
            <w:r>
              <w:rPr>
                <w:rFonts w:ascii="等线" w:eastAsia="等线" w:hAnsi="等线" w:hint="eastAsia"/>
                <w:b/>
                <w:sz w:val="28"/>
                <w:szCs w:val="28"/>
              </w:rPr>
              <w:t>职务</w:t>
            </w:r>
            <w:r>
              <w:rPr>
                <w:rFonts w:ascii="等线" w:eastAsia="等线" w:hAnsi="等线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/>
                <w:b/>
                <w:sz w:val="28"/>
                <w:szCs w:val="28"/>
              </w:rPr>
              <w:t xml:space="preserve">        </w:t>
            </w:r>
            <w:r>
              <w:rPr>
                <w:rFonts w:ascii="等线" w:eastAsia="等线" w:hAnsi="等线" w:hint="eastAsia"/>
                <w:b/>
                <w:sz w:val="28"/>
                <w:szCs w:val="28"/>
              </w:rPr>
              <w:t xml:space="preserve">  </w:t>
            </w:r>
            <w:r>
              <w:rPr>
                <w:rFonts w:ascii="等线" w:eastAsia="等线" w:hAnsi="等线" w:hint="eastAsia"/>
                <w:b/>
                <w:sz w:val="28"/>
                <w:szCs w:val="28"/>
              </w:rPr>
              <w:t>时间</w:t>
            </w:r>
            <w:r>
              <w:rPr>
                <w:rFonts w:ascii="等线" w:eastAsia="等线" w:hAnsi="等线" w:hint="eastAsia"/>
                <w:b/>
                <w:sz w:val="28"/>
                <w:szCs w:val="28"/>
              </w:rPr>
              <w:t xml:space="preserve">       </w:t>
            </w:r>
            <w:r>
              <w:rPr>
                <w:rFonts w:ascii="等线" w:eastAsia="等线" w:hAnsi="等线"/>
                <w:b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/>
                <w:b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 w:hint="eastAsia"/>
                <w:b/>
                <w:sz w:val="28"/>
                <w:szCs w:val="28"/>
              </w:rPr>
              <w:t>国家</w:t>
            </w:r>
            <w:r>
              <w:rPr>
                <w:rFonts w:ascii="等线" w:eastAsia="等线" w:hAnsi="等线" w:hint="eastAsia"/>
                <w:b/>
                <w:sz w:val="28"/>
                <w:szCs w:val="28"/>
              </w:rPr>
              <w:t xml:space="preserve">        </w:t>
            </w:r>
            <w:r>
              <w:rPr>
                <w:rFonts w:ascii="等线" w:eastAsia="等线" w:hAnsi="等线" w:hint="eastAsia"/>
                <w:b/>
                <w:sz w:val="28"/>
                <w:szCs w:val="28"/>
              </w:rPr>
              <w:t>单位</w:t>
            </w:r>
          </w:p>
          <w:p w:rsidR="0053656F" w:rsidRDefault="00C96385">
            <w:pPr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cs="Courier"/>
                <w:b/>
                <w:bCs/>
                <w:sz w:val="28"/>
                <w:szCs w:val="28"/>
                <w:lang w:val="en-CA"/>
              </w:rPr>
              <w:t xml:space="preserve">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总经理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    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2018/08</w:t>
            </w:r>
            <w:r>
              <w:rPr>
                <w:rFonts w:ascii="等线" w:eastAsia="等线" w:hAnsi="等线"/>
                <w:sz w:val="28"/>
                <w:szCs w:val="28"/>
              </w:rPr>
              <w:t>-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现在</w:t>
            </w:r>
            <w:r>
              <w:rPr>
                <w:rFonts w:ascii="等线" w:eastAsia="等线" w:hAnsi="等线" w:hint="eastAsia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 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中国</w:t>
            </w:r>
            <w:r>
              <w:rPr>
                <w:rFonts w:ascii="等线" w:eastAsia="等线" w:hAnsi="等线" w:hint="eastAsia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  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上海亿氢科技有限公司</w:t>
            </w:r>
          </w:p>
          <w:p w:rsidR="0053656F" w:rsidRDefault="00C96385">
            <w:pPr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首席研究员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2000/10</w:t>
            </w:r>
            <w:r>
              <w:rPr>
                <w:rFonts w:ascii="等线" w:eastAsia="等线" w:hAnsi="等线"/>
                <w:sz w:val="28"/>
                <w:szCs w:val="28"/>
              </w:rPr>
              <w:t>-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2018/07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加拿大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 Ballard Power System, Inc.</w:t>
            </w:r>
          </w:p>
          <w:p w:rsidR="0053656F" w:rsidRDefault="00C96385">
            <w:pPr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/>
                <w:sz w:val="28"/>
                <w:szCs w:val="28"/>
              </w:rPr>
              <w:t xml:space="preserve"> 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博士后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   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1998/08</w:t>
            </w:r>
            <w:r>
              <w:rPr>
                <w:rFonts w:ascii="等线" w:eastAsia="等线" w:hAnsi="等线"/>
                <w:sz w:val="28"/>
                <w:szCs w:val="28"/>
              </w:rPr>
              <w:t>-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2000/10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加拿大</w:t>
            </w:r>
            <w:r>
              <w:rPr>
                <w:rFonts w:ascii="等线" w:eastAsia="等线" w:hAnsi="等线" w:hint="eastAsia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Alberta University</w:t>
            </w:r>
          </w:p>
          <w:p w:rsidR="0053656F" w:rsidRDefault="00C96385">
            <w:pPr>
              <w:ind w:left="5320" w:hangingChars="1900" w:hanging="5320"/>
              <w:jc w:val="left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/>
                <w:sz w:val="28"/>
                <w:szCs w:val="28"/>
              </w:rPr>
              <w:t xml:space="preserve"> 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研究员</w:t>
            </w:r>
            <w:r>
              <w:rPr>
                <w:rFonts w:ascii="等线" w:eastAsia="等线" w:hAnsi="等线" w:hint="eastAsia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  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1997/09</w:t>
            </w:r>
            <w:r>
              <w:rPr>
                <w:rFonts w:ascii="等线" w:eastAsia="等线" w:hAnsi="等线"/>
                <w:sz w:val="28"/>
                <w:szCs w:val="28"/>
              </w:rPr>
              <w:t>-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1998/07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加拿大</w:t>
            </w:r>
            <w:r>
              <w:rPr>
                <w:rFonts w:ascii="等线" w:eastAsia="等线" w:hAnsi="等线" w:hint="eastAsia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/>
                <w:sz w:val="28"/>
                <w:szCs w:val="28"/>
              </w:rPr>
              <w:t>INRS-</w:t>
            </w:r>
            <w:r>
              <w:rPr>
                <w:rFonts w:ascii="等线" w:eastAsia="等线" w:hAnsi="等线" w:hint="eastAsia"/>
                <w:sz w:val="28"/>
                <w:szCs w:val="28"/>
              </w:rPr>
              <w:t xml:space="preserve">Energy 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and Material 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Institute </w:t>
            </w:r>
          </w:p>
          <w:p w:rsidR="0053656F" w:rsidRDefault="00C96385">
            <w:pPr>
              <w:jc w:val="left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博士后</w:t>
            </w:r>
            <w:r>
              <w:rPr>
                <w:rFonts w:ascii="等线" w:eastAsia="等线" w:hAnsi="等线" w:hint="eastAsia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 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1996/04</w:t>
            </w:r>
            <w:r>
              <w:rPr>
                <w:rFonts w:ascii="等线" w:eastAsia="等线" w:hAnsi="等线"/>
                <w:sz w:val="28"/>
                <w:szCs w:val="28"/>
              </w:rPr>
              <w:t>-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1997/08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 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加拿大</w:t>
            </w:r>
            <w:r>
              <w:rPr>
                <w:rFonts w:ascii="等线" w:eastAsia="等线" w:hAnsi="等线" w:hint="eastAsia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Regina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University</w:t>
            </w:r>
          </w:p>
          <w:p w:rsidR="0053656F" w:rsidRDefault="00C96385">
            <w:pPr>
              <w:jc w:val="left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副教授</w:t>
            </w:r>
            <w:r>
              <w:rPr>
                <w:rFonts w:ascii="等线" w:eastAsia="等线" w:hAnsi="等线" w:hint="eastAsia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 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19</w:t>
            </w:r>
            <w:r>
              <w:rPr>
                <w:rFonts w:ascii="等线" w:eastAsia="等线" w:hAnsi="等线"/>
                <w:sz w:val="28"/>
                <w:szCs w:val="28"/>
              </w:rPr>
              <w:t>90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/08</w:t>
            </w:r>
            <w:r>
              <w:rPr>
                <w:rFonts w:ascii="等线" w:eastAsia="等线" w:hAnsi="等线"/>
                <w:sz w:val="28"/>
                <w:szCs w:val="28"/>
              </w:rPr>
              <w:t>-1996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/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03   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中国</w:t>
            </w:r>
            <w:r>
              <w:rPr>
                <w:rFonts w:ascii="等线" w:eastAsia="等线" w:hAnsi="等线" w:hint="eastAsia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 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武汉大学化学系</w:t>
            </w:r>
          </w:p>
          <w:p w:rsidR="0053656F" w:rsidRDefault="0053656F">
            <w:pPr>
              <w:spacing w:line="400" w:lineRule="exact"/>
              <w:ind w:firstLineChars="200" w:firstLine="480"/>
              <w:rPr>
                <w:rFonts w:ascii="楷体_GB2312" w:eastAsia="楷体_GB2312"/>
                <w:sz w:val="24"/>
                <w:lang w:val="en-CA"/>
              </w:rPr>
            </w:pPr>
          </w:p>
        </w:tc>
      </w:tr>
    </w:tbl>
    <w:p w:rsidR="0053656F" w:rsidRDefault="0053656F">
      <w:pPr>
        <w:jc w:val="center"/>
        <w:rPr>
          <w:b/>
          <w:bCs/>
          <w:sz w:val="44"/>
        </w:rPr>
        <w:sectPr w:rsidR="0053656F">
          <w:footerReference w:type="even" r:id="rId8"/>
          <w:pgSz w:w="11907" w:h="16840" w:code="9"/>
          <w:pgMar w:top="1440" w:right="1797" w:bottom="1440" w:left="1797" w:header="851" w:footer="992" w:gutter="0"/>
          <w:cols w:space="425"/>
          <w:docGrid w:type="lines" w:linePitch="312"/>
        </w:sectPr>
      </w:pPr>
    </w:p>
    <w:tbl>
      <w:tblPr>
        <w:tblW w:w="1026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60"/>
      </w:tblGrid>
      <w:tr w:rsidR="0053656F">
        <w:tc>
          <w:tcPr>
            <w:tcW w:w="10260" w:type="dxa"/>
          </w:tcPr>
          <w:p w:rsidR="0053656F" w:rsidRDefault="00C96385">
            <w:pPr>
              <w:spacing w:line="480" w:lineRule="exact"/>
              <w:jc w:val="center"/>
              <w:rPr>
                <w:rFonts w:ascii="等线" w:eastAsia="等线" w:hAnsi="等线"/>
                <w:b/>
                <w:bCs/>
                <w:sz w:val="28"/>
                <w:szCs w:val="28"/>
              </w:rPr>
            </w:pPr>
            <w:r>
              <w:rPr>
                <w:rFonts w:ascii="等线" w:eastAsia="等线" w:hAnsi="等线" w:hint="eastAsia"/>
                <w:b/>
                <w:bCs/>
                <w:sz w:val="28"/>
                <w:szCs w:val="28"/>
              </w:rPr>
              <w:lastRenderedPageBreak/>
              <w:t>专长及代表性成果</w:t>
            </w:r>
          </w:p>
        </w:tc>
      </w:tr>
      <w:tr w:rsidR="0053656F">
        <w:trPr>
          <w:trHeight w:val="13205"/>
        </w:trPr>
        <w:tc>
          <w:tcPr>
            <w:tcW w:w="10260" w:type="dxa"/>
          </w:tcPr>
          <w:p w:rsidR="0053656F" w:rsidRDefault="00C96385">
            <w:pPr>
              <w:rPr>
                <w:rFonts w:ascii="等线" w:eastAsia="等线" w:hAnsi="等线"/>
                <w:b/>
                <w:sz w:val="28"/>
                <w:szCs w:val="28"/>
              </w:rPr>
            </w:pPr>
            <w:r>
              <w:rPr>
                <w:rFonts w:ascii="等线" w:eastAsia="等线" w:hAnsi="等线" w:hint="eastAsia"/>
                <w:b/>
                <w:sz w:val="28"/>
                <w:szCs w:val="28"/>
              </w:rPr>
              <w:t>1</w:t>
            </w:r>
            <w:r>
              <w:rPr>
                <w:rFonts w:ascii="等线" w:eastAsia="等线" w:hAnsi="等线" w:hint="eastAsia"/>
                <w:b/>
                <w:sz w:val="28"/>
                <w:szCs w:val="28"/>
              </w:rPr>
              <w:t>、个人专长：</w:t>
            </w:r>
          </w:p>
          <w:p w:rsidR="0053656F" w:rsidRDefault="00C96385">
            <w:pPr>
              <w:ind w:left="420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具有二十八年燃料电池催化剂和膜电极研究经验，对燃料电池膜电极这一“卡泊在”核“芯”部件的研究、开发、制备及应用有着丰富的经验，对其组分材料性能、结构优化、工艺参数、应用要求及测试评估也有深刻独到的见解</w:t>
            </w:r>
          </w:p>
          <w:p w:rsidR="0053656F" w:rsidRDefault="00C96385">
            <w:pPr>
              <w:ind w:left="420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/>
                <w:sz w:val="28"/>
                <w:szCs w:val="28"/>
              </w:rPr>
              <w:t xml:space="preserve"> a.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全氟质子膜燃料电池：阴、阳极电极材料开发；催化剂层结构设计；膜电极材料及结构选型设计；膜电极组合耐久性及失效机理研究；材料稳定性能研究及开发（包括研究方法、评估标准设定、研究工具开发）；膜电极生产、装配及质量检测控制。</w:t>
            </w:r>
          </w:p>
          <w:p w:rsidR="0053656F" w:rsidRDefault="00C96385">
            <w:pPr>
              <w:ind w:left="420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/>
                <w:sz w:val="28"/>
                <w:szCs w:val="28"/>
              </w:rPr>
              <w:t xml:space="preserve"> b.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新材料开发、表征及应用：干、湿法催化剂合成；材料组分、结构的光谱、能谱表征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；多孔材料物理化学性质测试分析，如表面积，孔隙率、孔径，亲憎水性，透水、透气性；及多孔材料中的传质、传导现象。</w:t>
            </w:r>
          </w:p>
          <w:p w:rsidR="0053656F" w:rsidRDefault="00C96385">
            <w:pPr>
              <w:ind w:left="505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c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.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金属腐蚀：点腐蚀、狭缝腐蚀、氢脆研究。</w:t>
            </w:r>
          </w:p>
          <w:p w:rsidR="0053656F" w:rsidRDefault="00C96385">
            <w:pPr>
              <w:ind w:left="505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d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.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教学、培训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: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指导博后、博士生、硕士生、本科生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;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公司技术人员培训。</w:t>
            </w:r>
          </w:p>
          <w:p w:rsidR="0053656F" w:rsidRDefault="00C96385">
            <w:pPr>
              <w:ind w:left="505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/>
                <w:sz w:val="28"/>
                <w:szCs w:val="28"/>
              </w:rPr>
              <w:t xml:space="preserve">e.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领导技术项目及团队：具备主导多个研究课题及任务的经验；长期带领</w:t>
            </w:r>
            <w:r>
              <w:rPr>
                <w:rFonts w:ascii="等线" w:eastAsia="等线" w:hAnsi="等线"/>
                <w:sz w:val="28"/>
                <w:szCs w:val="28"/>
              </w:rPr>
              <w:t>5</w:t>
            </w:r>
            <w:r>
              <w:rPr>
                <w:rFonts w:ascii="等线" w:eastAsia="等线" w:hAnsi="等线"/>
                <w:sz w:val="28"/>
                <w:szCs w:val="28"/>
              </w:rPr>
              <w:sym w:font="Symbol" w:char="F07E"/>
            </w:r>
            <w:r>
              <w:rPr>
                <w:rFonts w:ascii="等线" w:eastAsia="等线" w:hAnsi="等线"/>
                <w:sz w:val="28"/>
                <w:szCs w:val="28"/>
              </w:rPr>
              <w:t>10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人团队执行并完成多项挑战性研究任务并取得国际认可的优秀水准，包括课题申请，任务要求制定及执行，人员、预算制定及执行，与兄弟团队合作共赢，与客户信息交流沟通，研究成果总结、汇报及推广。</w:t>
            </w:r>
          </w:p>
          <w:p w:rsidR="0053656F" w:rsidRDefault="0053656F">
            <w:pPr>
              <w:rPr>
                <w:rFonts w:ascii="黑体" w:eastAsia="黑体" w:hAnsi="宋体"/>
                <w:sz w:val="28"/>
                <w:szCs w:val="28"/>
              </w:rPr>
            </w:pPr>
          </w:p>
          <w:p w:rsidR="0053656F" w:rsidRDefault="00C96385">
            <w:pPr>
              <w:rPr>
                <w:rFonts w:ascii="等线" w:eastAsia="等线" w:hAnsi="等线"/>
                <w:b/>
                <w:sz w:val="28"/>
                <w:szCs w:val="28"/>
              </w:rPr>
            </w:pPr>
            <w:r>
              <w:rPr>
                <w:rFonts w:eastAsia="等线" w:hAnsi="等线"/>
                <w:b/>
                <w:sz w:val="28"/>
                <w:szCs w:val="28"/>
              </w:rPr>
              <w:t>2</w:t>
            </w:r>
            <w:r>
              <w:rPr>
                <w:rFonts w:ascii="等线" w:eastAsia="等线" w:hAnsi="等线" w:hint="eastAsia"/>
                <w:b/>
                <w:sz w:val="28"/>
                <w:szCs w:val="28"/>
              </w:rPr>
              <w:t>、主要成果（每类均不超过</w:t>
            </w:r>
            <w:r>
              <w:rPr>
                <w:rFonts w:ascii="等线" w:eastAsia="等线" w:hAnsi="等线" w:hint="eastAsia"/>
                <w:b/>
                <w:sz w:val="28"/>
                <w:szCs w:val="28"/>
              </w:rPr>
              <w:t>20</w:t>
            </w:r>
            <w:r>
              <w:rPr>
                <w:rFonts w:ascii="等线" w:eastAsia="等线" w:hAnsi="等线" w:hint="eastAsia"/>
                <w:b/>
                <w:sz w:val="28"/>
                <w:szCs w:val="28"/>
              </w:rPr>
              <w:t>项）</w:t>
            </w:r>
          </w:p>
          <w:p w:rsidR="0053656F" w:rsidRDefault="00C96385">
            <w:pPr>
              <w:rPr>
                <w:rFonts w:ascii="等线" w:eastAsia="等线" w:hAnsi="等线"/>
                <w:bCs/>
                <w:sz w:val="28"/>
                <w:szCs w:val="28"/>
              </w:rPr>
            </w:pPr>
            <w:r>
              <w:rPr>
                <w:rFonts w:ascii="等线" w:eastAsia="等线" w:hAnsi="等线" w:hint="eastAsia"/>
                <w:bCs/>
                <w:sz w:val="28"/>
                <w:szCs w:val="28"/>
              </w:rPr>
              <w:t>发表学术论文二十多篇，授权发明专利十多项，多次参加行业国际学术年会并发言展示研发成果。在</w:t>
            </w:r>
            <w:r>
              <w:rPr>
                <w:rFonts w:ascii="等线" w:eastAsia="等线" w:hAnsi="等线" w:hint="eastAsia"/>
                <w:bCs/>
                <w:sz w:val="28"/>
                <w:szCs w:val="28"/>
              </w:rPr>
              <w:t>Ballard</w:t>
            </w:r>
            <w:r>
              <w:rPr>
                <w:rFonts w:ascii="等线" w:eastAsia="等线" w:hAnsi="等线" w:hint="eastAsia"/>
                <w:bCs/>
                <w:sz w:val="28"/>
                <w:szCs w:val="28"/>
              </w:rPr>
              <w:t>工作的十八年间，曾多次获得工作公司所推崇的多种价</w:t>
            </w:r>
            <w:r>
              <w:rPr>
                <w:rFonts w:ascii="等线" w:eastAsia="等线" w:hAnsi="等线" w:hint="eastAsia"/>
                <w:bCs/>
                <w:sz w:val="28"/>
                <w:szCs w:val="28"/>
              </w:rPr>
              <w:lastRenderedPageBreak/>
              <w:t>值观奖，如：优秀研究成果奖，团队精神奖，优秀</w:t>
            </w:r>
            <w:proofErr w:type="gramStart"/>
            <w:r>
              <w:rPr>
                <w:rFonts w:ascii="等线" w:eastAsia="等线" w:hAnsi="等线" w:hint="eastAsia"/>
                <w:bCs/>
                <w:sz w:val="28"/>
                <w:szCs w:val="28"/>
              </w:rPr>
              <w:t>课题奖</w:t>
            </w:r>
            <w:proofErr w:type="gramEnd"/>
            <w:r>
              <w:rPr>
                <w:rFonts w:ascii="等线" w:eastAsia="等线" w:hAnsi="等线" w:hint="eastAsia"/>
                <w:bCs/>
                <w:sz w:val="28"/>
                <w:szCs w:val="28"/>
              </w:rPr>
              <w:t>等，几乎年年的公司表现评价都是优秀。</w:t>
            </w:r>
          </w:p>
          <w:p w:rsidR="0053656F" w:rsidRDefault="00C96385">
            <w:pPr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bCs/>
                <w:sz w:val="28"/>
                <w:szCs w:val="28"/>
              </w:rPr>
              <w:t>（</w:t>
            </w:r>
            <w:r>
              <w:rPr>
                <w:rFonts w:ascii="等线" w:eastAsia="等线" w:hAnsi="等线" w:hint="eastAsia"/>
                <w:bCs/>
                <w:sz w:val="28"/>
                <w:szCs w:val="28"/>
              </w:rPr>
              <w:t>1</w:t>
            </w:r>
            <w:r>
              <w:rPr>
                <w:rFonts w:ascii="等线" w:eastAsia="等线" w:hAnsi="等线" w:hint="eastAsia"/>
                <w:bCs/>
                <w:sz w:val="28"/>
                <w:szCs w:val="28"/>
              </w:rPr>
              <w:t>）代表性论著（论文）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432"/>
              <w:gridCol w:w="4400"/>
              <w:gridCol w:w="2126"/>
              <w:gridCol w:w="2076"/>
            </w:tblGrid>
            <w:tr w:rsidR="0053656F">
              <w:tc>
                <w:tcPr>
                  <w:tcW w:w="1507" w:type="dxa"/>
                  <w:shd w:val="clear" w:color="auto" w:fill="auto"/>
                  <w:vAlign w:val="center"/>
                </w:tcPr>
                <w:p w:rsidR="0053656F" w:rsidRDefault="00C96385">
                  <w:pPr>
                    <w:jc w:val="center"/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</w:pP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t>发表时间</w:t>
                  </w:r>
                </w:p>
              </w:tc>
              <w:tc>
                <w:tcPr>
                  <w:tcW w:w="4608" w:type="dxa"/>
                  <w:shd w:val="clear" w:color="auto" w:fill="auto"/>
                  <w:vAlign w:val="center"/>
                </w:tcPr>
                <w:p w:rsidR="0053656F" w:rsidRDefault="00C96385">
                  <w:pPr>
                    <w:jc w:val="center"/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</w:pP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t>论著（论文）名称</w:t>
                  </w:r>
                </w:p>
              </w:tc>
              <w:tc>
                <w:tcPr>
                  <w:tcW w:w="1620" w:type="dxa"/>
                  <w:shd w:val="clear" w:color="auto" w:fill="auto"/>
                  <w:vAlign w:val="center"/>
                </w:tcPr>
                <w:p w:rsidR="0053656F" w:rsidRDefault="00C96385">
                  <w:pPr>
                    <w:jc w:val="center"/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</w:pP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t>发表载体</w:t>
                  </w:r>
                </w:p>
              </w:tc>
              <w:tc>
                <w:tcPr>
                  <w:tcW w:w="2232" w:type="dxa"/>
                  <w:shd w:val="clear" w:color="auto" w:fill="auto"/>
                  <w:vAlign w:val="center"/>
                </w:tcPr>
                <w:p w:rsidR="0053656F" w:rsidRDefault="00C96385">
                  <w:pPr>
                    <w:jc w:val="center"/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</w:pP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t>论著（论文）作者</w:t>
                  </w:r>
                </w:p>
              </w:tc>
            </w:tr>
            <w:tr w:rsidR="0053656F">
              <w:tc>
                <w:tcPr>
                  <w:tcW w:w="1507" w:type="dxa"/>
                  <w:shd w:val="clear" w:color="auto" w:fill="auto"/>
                </w:tcPr>
                <w:p w:rsidR="0053656F" w:rsidRDefault="00C96385">
                  <w:pP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</w:pP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t>2018</w:t>
                  </w:r>
                </w:p>
              </w:tc>
              <w:tc>
                <w:tcPr>
                  <w:tcW w:w="4608" w:type="dxa"/>
                  <w:shd w:val="clear" w:color="auto" w:fill="auto"/>
                </w:tcPr>
                <w:p w:rsidR="0053656F" w:rsidRDefault="00C96385">
                  <w:pP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</w:pPr>
                  <w: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  <w:t xml:space="preserve">Ultra-low Loading and High-performing Pt Catalyst for PEMFC Anode </w:t>
                  </w:r>
                  <w: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  <w:t>Achieved by Atomic Layer Deposition</w:t>
                  </w:r>
                </w:p>
              </w:tc>
              <w:tc>
                <w:tcPr>
                  <w:tcW w:w="1620" w:type="dxa"/>
                  <w:shd w:val="clear" w:color="auto" w:fill="auto"/>
                </w:tcPr>
                <w:p w:rsidR="0053656F" w:rsidRDefault="00C96385">
                  <w:pP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</w:pP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t>ACS</w:t>
                  </w: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t>，</w:t>
                  </w: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t xml:space="preserve"> Catalysis</w:t>
                  </w:r>
                </w:p>
              </w:tc>
              <w:tc>
                <w:tcPr>
                  <w:tcW w:w="2232" w:type="dxa"/>
                  <w:shd w:val="clear" w:color="auto" w:fill="auto"/>
                </w:tcPr>
                <w:p w:rsidR="0053656F" w:rsidRDefault="00C96385">
                  <w:pP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</w:pP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t>Ping</w:t>
                  </w:r>
                  <w: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t>He</w:t>
                  </w:r>
                </w:p>
              </w:tc>
            </w:tr>
            <w:tr w:rsidR="0053656F">
              <w:tc>
                <w:tcPr>
                  <w:tcW w:w="1507" w:type="dxa"/>
                  <w:shd w:val="clear" w:color="auto" w:fill="auto"/>
                </w:tcPr>
                <w:p w:rsidR="0053656F" w:rsidRDefault="00C96385">
                  <w:pP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</w:pP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t>2014</w:t>
                  </w:r>
                </w:p>
              </w:tc>
              <w:tc>
                <w:tcPr>
                  <w:tcW w:w="4608" w:type="dxa"/>
                  <w:shd w:val="clear" w:color="auto" w:fill="auto"/>
                </w:tcPr>
                <w:p w:rsidR="0053656F" w:rsidRDefault="00C96385">
                  <w:pP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</w:pPr>
                  <w: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  <w:t>Can CO-Tolerant Anodes be Economically Viable for PEMFC Applications with Reformates</w:t>
                  </w:r>
                </w:p>
              </w:tc>
              <w:tc>
                <w:tcPr>
                  <w:tcW w:w="1620" w:type="dxa"/>
                  <w:shd w:val="clear" w:color="auto" w:fill="auto"/>
                </w:tcPr>
                <w:p w:rsidR="0053656F" w:rsidRDefault="00C96385">
                  <w:pP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</w:pP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t>ECS</w:t>
                  </w:r>
                  <w: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t>Transaction</w:t>
                  </w:r>
                </w:p>
              </w:tc>
              <w:tc>
                <w:tcPr>
                  <w:tcW w:w="2232" w:type="dxa"/>
                  <w:shd w:val="clear" w:color="auto" w:fill="auto"/>
                </w:tcPr>
                <w:p w:rsidR="0053656F" w:rsidRDefault="00C96385">
                  <w:pP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</w:pP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t>Ping</w:t>
                  </w:r>
                  <w: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t>He</w:t>
                  </w:r>
                </w:p>
              </w:tc>
            </w:tr>
            <w:tr w:rsidR="0053656F">
              <w:tc>
                <w:tcPr>
                  <w:tcW w:w="1507" w:type="dxa"/>
                  <w:shd w:val="clear" w:color="auto" w:fill="auto"/>
                </w:tcPr>
                <w:p w:rsidR="0053656F" w:rsidRDefault="00C96385">
                  <w:pP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</w:pP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t>2013</w:t>
                  </w:r>
                </w:p>
              </w:tc>
              <w:tc>
                <w:tcPr>
                  <w:tcW w:w="4608" w:type="dxa"/>
                  <w:shd w:val="clear" w:color="auto" w:fill="auto"/>
                </w:tcPr>
                <w:p w:rsidR="0053656F" w:rsidRDefault="00C96385">
                  <w:pP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</w:pPr>
                  <w: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  <w:t xml:space="preserve">Ordered bilayer ruthenium-platinum core-shell nanoparticles as carbon </w:t>
                  </w:r>
                  <w: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  <w:t>monoxide-tolerant fuel cell catalysts</w:t>
                  </w:r>
                </w:p>
              </w:tc>
              <w:tc>
                <w:tcPr>
                  <w:tcW w:w="1620" w:type="dxa"/>
                  <w:shd w:val="clear" w:color="auto" w:fill="auto"/>
                </w:tcPr>
                <w:p w:rsidR="0053656F" w:rsidRDefault="00C96385">
                  <w:pP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</w:pP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t>Nature</w:t>
                  </w:r>
                  <w: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t>Communication</w:t>
                  </w:r>
                </w:p>
              </w:tc>
              <w:tc>
                <w:tcPr>
                  <w:tcW w:w="2232" w:type="dxa"/>
                  <w:shd w:val="clear" w:color="auto" w:fill="auto"/>
                </w:tcPr>
                <w:p w:rsidR="0053656F" w:rsidRDefault="00C96385">
                  <w:pP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</w:pP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t>Ping</w:t>
                  </w:r>
                  <w: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t>He</w:t>
                  </w:r>
                </w:p>
              </w:tc>
            </w:tr>
          </w:tbl>
          <w:p w:rsidR="0053656F" w:rsidRDefault="00C96385">
            <w:pPr>
              <w:rPr>
                <w:rFonts w:ascii="等线" w:eastAsia="等线" w:hAnsi="等线"/>
                <w:bCs/>
                <w:sz w:val="28"/>
                <w:szCs w:val="28"/>
              </w:rPr>
            </w:pPr>
            <w:r>
              <w:rPr>
                <w:rFonts w:ascii="等线" w:eastAsia="等线" w:hAnsi="等线" w:hint="eastAsia"/>
                <w:bCs/>
                <w:sz w:val="28"/>
                <w:szCs w:val="28"/>
              </w:rPr>
              <w:t>（</w:t>
            </w:r>
            <w:r>
              <w:rPr>
                <w:rFonts w:ascii="等线" w:eastAsia="等线" w:hAnsi="等线" w:hint="eastAsia"/>
                <w:bCs/>
                <w:sz w:val="28"/>
                <w:szCs w:val="28"/>
              </w:rPr>
              <w:t>2</w:t>
            </w:r>
            <w:r>
              <w:rPr>
                <w:rFonts w:ascii="等线" w:eastAsia="等线" w:hAnsi="等线" w:hint="eastAsia"/>
                <w:bCs/>
                <w:sz w:val="28"/>
                <w:szCs w:val="28"/>
              </w:rPr>
              <w:t>）专利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707"/>
              <w:gridCol w:w="4172"/>
              <w:gridCol w:w="1410"/>
              <w:gridCol w:w="1745"/>
            </w:tblGrid>
            <w:tr w:rsidR="0053656F">
              <w:tc>
                <w:tcPr>
                  <w:tcW w:w="1507" w:type="dxa"/>
                  <w:shd w:val="clear" w:color="auto" w:fill="auto"/>
                  <w:vAlign w:val="center"/>
                </w:tcPr>
                <w:p w:rsidR="0053656F" w:rsidRDefault="00C96385">
                  <w:pPr>
                    <w:jc w:val="center"/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</w:pP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t>专利保护期</w:t>
                  </w:r>
                </w:p>
              </w:tc>
              <w:tc>
                <w:tcPr>
                  <w:tcW w:w="4860" w:type="dxa"/>
                  <w:shd w:val="clear" w:color="auto" w:fill="auto"/>
                  <w:vAlign w:val="center"/>
                </w:tcPr>
                <w:p w:rsidR="0053656F" w:rsidRDefault="00C96385">
                  <w:pPr>
                    <w:jc w:val="center"/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</w:pP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t>专利名称</w:t>
                  </w:r>
                </w:p>
              </w:tc>
              <w:tc>
                <w:tcPr>
                  <w:tcW w:w="1620" w:type="dxa"/>
                  <w:shd w:val="clear" w:color="auto" w:fill="auto"/>
                  <w:vAlign w:val="center"/>
                </w:tcPr>
                <w:p w:rsidR="0053656F" w:rsidRDefault="00C96385">
                  <w:pPr>
                    <w:jc w:val="center"/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</w:pP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t>授权国家</w:t>
                  </w:r>
                </w:p>
              </w:tc>
              <w:tc>
                <w:tcPr>
                  <w:tcW w:w="1980" w:type="dxa"/>
                  <w:shd w:val="clear" w:color="auto" w:fill="auto"/>
                  <w:vAlign w:val="center"/>
                </w:tcPr>
                <w:p w:rsidR="0053656F" w:rsidRDefault="00C96385">
                  <w:pPr>
                    <w:jc w:val="center"/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</w:pP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t>专利所有者</w:t>
                  </w:r>
                </w:p>
              </w:tc>
            </w:tr>
            <w:tr w:rsidR="0053656F">
              <w:tc>
                <w:tcPr>
                  <w:tcW w:w="1507" w:type="dxa"/>
                  <w:shd w:val="clear" w:color="auto" w:fill="auto"/>
                </w:tcPr>
                <w:p w:rsidR="0053656F" w:rsidRDefault="00C96385">
                  <w:pP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</w:pPr>
                  <w:r>
                    <w:rPr>
                      <w:rFonts w:ascii="等线" w:eastAsia="等线" w:hAnsi="等线"/>
                      <w:sz w:val="28"/>
                      <w:szCs w:val="28"/>
                    </w:rPr>
                    <w:t>US2005261112 JP20050105201</w:t>
                  </w:r>
                </w:p>
              </w:tc>
              <w:tc>
                <w:tcPr>
                  <w:tcW w:w="4860" w:type="dxa"/>
                  <w:shd w:val="clear" w:color="auto" w:fill="auto"/>
                </w:tcPr>
                <w:p w:rsidR="0053656F" w:rsidRDefault="00C96385">
                  <w:pP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</w:pPr>
                  <w:r>
                    <w:rPr>
                      <w:rFonts w:ascii="等线" w:eastAsia="等线" w:hAnsi="等线"/>
                      <w:sz w:val="28"/>
                      <w:szCs w:val="28"/>
                    </w:rPr>
                    <w:t>Catalyst structure of electrochemical fuel cell</w:t>
                  </w:r>
                </w:p>
              </w:tc>
              <w:tc>
                <w:tcPr>
                  <w:tcW w:w="1620" w:type="dxa"/>
                  <w:shd w:val="clear" w:color="auto" w:fill="auto"/>
                </w:tcPr>
                <w:p w:rsidR="0053656F" w:rsidRDefault="00C96385">
                  <w:pP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</w:pP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t>美国、日本</w:t>
                  </w:r>
                </w:p>
              </w:tc>
              <w:tc>
                <w:tcPr>
                  <w:tcW w:w="1980" w:type="dxa"/>
                  <w:shd w:val="clear" w:color="auto" w:fill="auto"/>
                </w:tcPr>
                <w:p w:rsidR="0053656F" w:rsidRDefault="00C96385">
                  <w:pP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</w:pP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t>Ballard</w:t>
                  </w:r>
                </w:p>
              </w:tc>
            </w:tr>
            <w:tr w:rsidR="0053656F">
              <w:tc>
                <w:tcPr>
                  <w:tcW w:w="1507" w:type="dxa"/>
                  <w:shd w:val="clear" w:color="auto" w:fill="auto"/>
                </w:tcPr>
                <w:p w:rsidR="0053656F" w:rsidRDefault="00C96385">
                  <w:pP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</w:pPr>
                  <w: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  <w:t>US2007202392,</w:t>
                  </w:r>
                </w:p>
              </w:tc>
              <w:tc>
                <w:tcPr>
                  <w:tcW w:w="4860" w:type="dxa"/>
                  <w:shd w:val="clear" w:color="auto" w:fill="auto"/>
                </w:tcPr>
                <w:p w:rsidR="0053656F" w:rsidRDefault="00C96385">
                  <w:pP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  <w:t>Electrocatalyst</w:t>
                  </w:r>
                  <w:proofErr w:type="spellEnd"/>
                  <w: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  <w:t xml:space="preserve"> Composition </w:t>
                  </w: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t>f</w:t>
                  </w:r>
                  <w: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  <w:t>o</w:t>
                  </w: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t>r</w:t>
                  </w:r>
                  <w: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  <w:lastRenderedPageBreak/>
                    <w:t xml:space="preserve">Use in an Electrochemical Fuel Cell and the Method Making </w:t>
                  </w: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t>，</w:t>
                  </w:r>
                  <w: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  <w:t>The Sam</w:t>
                  </w: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t>e</w:t>
                  </w:r>
                </w:p>
              </w:tc>
              <w:tc>
                <w:tcPr>
                  <w:tcW w:w="1620" w:type="dxa"/>
                  <w:shd w:val="clear" w:color="auto" w:fill="auto"/>
                </w:tcPr>
                <w:p w:rsidR="0053656F" w:rsidRDefault="00C96385">
                  <w:pP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</w:pP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lastRenderedPageBreak/>
                    <w:t>美国</w:t>
                  </w:r>
                </w:p>
              </w:tc>
              <w:tc>
                <w:tcPr>
                  <w:tcW w:w="1980" w:type="dxa"/>
                  <w:shd w:val="clear" w:color="auto" w:fill="auto"/>
                </w:tcPr>
                <w:p w:rsidR="0053656F" w:rsidRDefault="00C96385">
                  <w:pP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</w:pP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t>Ballard</w:t>
                  </w:r>
                </w:p>
              </w:tc>
            </w:tr>
            <w:tr w:rsidR="0053656F">
              <w:tc>
                <w:tcPr>
                  <w:tcW w:w="1507" w:type="dxa"/>
                  <w:shd w:val="clear" w:color="auto" w:fill="auto"/>
                </w:tcPr>
                <w:p w:rsidR="0053656F" w:rsidRDefault="00C96385">
                  <w:pP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</w:pPr>
                  <w: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  <w:lastRenderedPageBreak/>
                    <w:t>WO/2009/042665 PCT/US2008/077491</w:t>
                  </w:r>
                </w:p>
              </w:tc>
              <w:tc>
                <w:tcPr>
                  <w:tcW w:w="4860" w:type="dxa"/>
                  <w:shd w:val="clear" w:color="auto" w:fill="auto"/>
                </w:tcPr>
                <w:p w:rsidR="0053656F" w:rsidRDefault="00C96385">
                  <w:pP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</w:pPr>
                  <w: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  <w:t>Fuel Cell System</w:t>
                  </w:r>
                </w:p>
              </w:tc>
              <w:tc>
                <w:tcPr>
                  <w:tcW w:w="1620" w:type="dxa"/>
                  <w:shd w:val="clear" w:color="auto" w:fill="auto"/>
                </w:tcPr>
                <w:p w:rsidR="0053656F" w:rsidRDefault="00C96385">
                  <w:pP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</w:pP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t>美国、欧洲</w:t>
                  </w:r>
                </w:p>
              </w:tc>
              <w:tc>
                <w:tcPr>
                  <w:tcW w:w="1980" w:type="dxa"/>
                  <w:shd w:val="clear" w:color="auto" w:fill="auto"/>
                </w:tcPr>
                <w:p w:rsidR="0053656F" w:rsidRDefault="00C96385">
                  <w:pPr>
                    <w:rPr>
                      <w:rFonts w:ascii="等线" w:eastAsia="等线" w:hAnsi="等线"/>
                      <w:bCs/>
                      <w:sz w:val="28"/>
                      <w:szCs w:val="28"/>
                    </w:rPr>
                  </w:pPr>
                  <w:r>
                    <w:rPr>
                      <w:rFonts w:ascii="等线" w:eastAsia="等线" w:hAnsi="等线" w:hint="eastAsia"/>
                      <w:bCs/>
                      <w:sz w:val="28"/>
                      <w:szCs w:val="28"/>
                    </w:rPr>
                    <w:t>Ballard</w:t>
                  </w:r>
                </w:p>
              </w:tc>
            </w:tr>
          </w:tbl>
          <w:p w:rsidR="0053656F" w:rsidRDefault="00C96385">
            <w:pPr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bCs/>
                <w:sz w:val="28"/>
                <w:szCs w:val="28"/>
              </w:rPr>
              <w:t>（</w:t>
            </w:r>
            <w:r>
              <w:rPr>
                <w:rFonts w:ascii="等线" w:eastAsia="等线" w:hAnsi="等线" w:hint="eastAsia"/>
                <w:bCs/>
                <w:sz w:val="28"/>
                <w:szCs w:val="28"/>
              </w:rPr>
              <w:t>3</w:t>
            </w:r>
            <w:r>
              <w:rPr>
                <w:rFonts w:ascii="等线" w:eastAsia="等线" w:hAnsi="等线" w:hint="eastAsia"/>
                <w:bCs/>
                <w:sz w:val="28"/>
                <w:szCs w:val="28"/>
              </w:rPr>
              <w:t>）产品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：</w:t>
            </w:r>
          </w:p>
          <w:p w:rsidR="0053656F" w:rsidRDefault="00C96385">
            <w:pPr>
              <w:ind w:left="420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1.</w:t>
            </w:r>
            <w:r>
              <w:rPr>
                <w:rFonts w:ascii="等线" w:eastAsia="等线" w:hAnsi="等线"/>
                <w:sz w:val="28"/>
                <w:szCs w:val="28"/>
              </w:rPr>
              <w:t xml:space="preserve">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PEMFC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现场原位参比电极用于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PEMFC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电极电势测量</w:t>
            </w:r>
          </w:p>
          <w:p w:rsidR="0053656F" w:rsidRDefault="00C96385">
            <w:pPr>
              <w:ind w:left="420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2.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高性能抗腐蚀燃料电池阴极及阳极，并被广泛用于商品燃料电池中</w:t>
            </w:r>
          </w:p>
          <w:p w:rsidR="0053656F" w:rsidRDefault="00C96385">
            <w:pPr>
              <w:ind w:left="420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3.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长效耐久抗反极燃料电池阳极，被广泛用于商品燃料电池中</w:t>
            </w:r>
          </w:p>
          <w:p w:rsidR="0053656F" w:rsidRDefault="00C96385">
            <w:pPr>
              <w:ind w:left="420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4.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高性能、长寿命、低成本的抗一氧化碳阳极</w:t>
            </w:r>
          </w:p>
          <w:p w:rsidR="0053656F" w:rsidRDefault="00C96385">
            <w:pPr>
              <w:ind w:left="420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5.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燃料电池加速老化测试方法及测试装备</w:t>
            </w:r>
          </w:p>
          <w:p w:rsidR="0053656F" w:rsidRDefault="00C96385">
            <w:pPr>
              <w:ind w:left="420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 w:hint="eastAsia"/>
                <w:sz w:val="28"/>
                <w:szCs w:val="28"/>
              </w:rPr>
              <w:t>6.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组织开发设计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100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瓦燃料电池系统，用于助力自行车</w:t>
            </w:r>
          </w:p>
          <w:p w:rsidR="0053656F" w:rsidRDefault="00C96385">
            <w:pPr>
              <w:ind w:left="420"/>
              <w:rPr>
                <w:rFonts w:ascii="等线" w:eastAsia="等线" w:hAnsi="等线"/>
                <w:sz w:val="28"/>
                <w:szCs w:val="28"/>
              </w:rPr>
            </w:pPr>
            <w:r>
              <w:rPr>
                <w:rFonts w:ascii="等线" w:eastAsia="等线" w:hAnsi="等线"/>
                <w:sz w:val="28"/>
                <w:szCs w:val="28"/>
              </w:rPr>
              <w:t>7.</w:t>
            </w:r>
            <w:r>
              <w:rPr>
                <w:rFonts w:ascii="宋体" w:eastAsia="宋体" w:hAnsi="宋体" w:cs="宋体" w:hint="eastAsia"/>
              </w:rPr>
              <w:t xml:space="preserve"> </w:t>
            </w:r>
            <w:r>
              <w:rPr>
                <w:rFonts w:ascii="等线" w:eastAsia="等线" w:hAnsi="等线" w:hint="eastAsia"/>
                <w:sz w:val="28"/>
                <w:szCs w:val="28"/>
              </w:rPr>
              <w:t>组织开发设计膜电极制造</w:t>
            </w:r>
          </w:p>
          <w:p w:rsidR="0053656F" w:rsidRDefault="0053656F">
            <w:pPr>
              <w:rPr>
                <w:rFonts w:ascii="黑体" w:eastAsia="黑体"/>
                <w:sz w:val="28"/>
                <w:szCs w:val="28"/>
              </w:rPr>
            </w:pPr>
          </w:p>
        </w:tc>
      </w:tr>
    </w:tbl>
    <w:p w:rsidR="0053656F" w:rsidRDefault="0053656F"/>
    <w:sectPr w:rsidR="005365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385" w:rsidRDefault="00C96385">
      <w:r>
        <w:separator/>
      </w:r>
    </w:p>
  </w:endnote>
  <w:endnote w:type="continuationSeparator" w:id="0">
    <w:p w:rsidR="00C96385" w:rsidRDefault="00C96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永中宋体">
    <w:altName w:val="Times New Roman"/>
    <w:charset w:val="01"/>
    <w:family w:val="roman"/>
    <w:pitch w:val="variable"/>
    <w:sig w:usb0="20003A87" w:usb1="00000000" w:usb2="00000000" w:usb3="00000000" w:csb0="000001FF" w:csb1="00000000"/>
  </w:font>
  <w:font w:name="等线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800002BF" w:usb1="38CF7CFA" w:usb2="00000016" w:usb3="00000000" w:csb0="0004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56F" w:rsidRDefault="00C96385">
    <w:pPr>
      <w:pStyle w:val="a3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7940" cy="131445"/>
              <wp:effectExtent l="0" t="0" r="3175" b="1905"/>
              <wp:wrapSquare wrapText="bothSides"/>
              <wp:docPr id="4097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7940" cy="13144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:rsidR="0053656F" w:rsidRDefault="00C96385">
                          <w:pPr>
                            <w:pStyle w:val="a3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PAGE 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</w:rPr>
                            <w:t xml:space="preserve"> 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4097" filled="f" stroked="f" style="position:absolute;margin-left:0.0pt;margin-top:0.0pt;width:2.2pt;height:10.35pt;z-index:2;mso-position-horizontal:center;mso-position-horizontal-relative:margin;mso-position-vertical-relative:text;mso-width-percent:0;mso-height-percent:0;mso-width-relative:page;mso-height-relative:page;mso-wrap-distance-left:0.0pt;mso-wrap-distance-right:0.0pt;visibility:visible;">
              <v:stroke on="f"/>
              <w10:wrap type="square"/>
              <v:fill/>
              <v:textbox inset="0.0pt,0.0pt,0.0pt,0.0pt">
                <w:txbxContent>
                  <w:p>
                    <w:pPr>
                      <w:pStyle w:val="style32"/>
                      <w:rPr>
                        <w:rStyle w:val="style41"/>
                      </w:rPr>
                    </w:pPr>
                    <w:r>
                      <w:rPr>
                        <w:rStyle w:val="style41"/>
                      </w:rPr>
                      <w:fldChar w:fldCharType="begin"/>
                    </w:r>
                    <w:r>
                      <w:rPr>
                        <w:rStyle w:val="style41"/>
                      </w:rPr>
                      <w:instrText xml:space="preserve">PAGE  </w:instrText>
                    </w:r>
                    <w:r>
                      <w:rPr>
                        <w:rStyle w:val="style41"/>
                      </w:rPr>
                      <w:fldChar w:fldCharType="separate"/>
                    </w:r>
                    <w:r>
                      <w:rPr>
                        <w:rStyle w:val="style41"/>
                      </w:rPr>
                      <w:t xml:space="preserve"> </w:t>
                    </w:r>
                    <w:r>
                      <w:rPr>
                        <w:rStyle w:val="style41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385" w:rsidRDefault="00C96385">
      <w:r>
        <w:separator/>
      </w:r>
    </w:p>
  </w:footnote>
  <w:footnote w:type="continuationSeparator" w:id="0">
    <w:p w:rsidR="00C96385" w:rsidRDefault="00C963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56F"/>
    <w:rsid w:val="0053656F"/>
    <w:rsid w:val="0067688E"/>
    <w:rsid w:val="00C96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永中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Pr>
      <w:rFonts w:ascii="Times New Roman" w:eastAsia="永中宋体" w:hAnsi="Times New Roman" w:cs="Times New Roman"/>
      <w:sz w:val="18"/>
      <w:szCs w:val="18"/>
    </w:rPr>
  </w:style>
  <w:style w:type="character" w:styleId="a4">
    <w:name w:val="page number"/>
    <w:basedOn w:val="a0"/>
  </w:style>
  <w:style w:type="paragraph" w:styleId="a5">
    <w:name w:val="Balloon Text"/>
    <w:basedOn w:val="a"/>
    <w:link w:val="Char0"/>
    <w:uiPriority w:val="99"/>
    <w:semiHidden/>
    <w:unhideWhenUsed/>
    <w:rsid w:val="0067688E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67688E"/>
    <w:rPr>
      <w:rFonts w:ascii="Times New Roman" w:eastAsia="永中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永中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Pr>
      <w:rFonts w:ascii="Times New Roman" w:eastAsia="永中宋体" w:hAnsi="Times New Roman" w:cs="Times New Roman"/>
      <w:sz w:val="18"/>
      <w:szCs w:val="18"/>
    </w:rPr>
  </w:style>
  <w:style w:type="character" w:styleId="a4">
    <w:name w:val="page number"/>
    <w:basedOn w:val="a0"/>
  </w:style>
  <w:style w:type="paragraph" w:styleId="a5">
    <w:name w:val="Balloon Text"/>
    <w:basedOn w:val="a"/>
    <w:link w:val="Char0"/>
    <w:uiPriority w:val="99"/>
    <w:semiHidden/>
    <w:unhideWhenUsed/>
    <w:rsid w:val="0067688E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67688E"/>
    <w:rPr>
      <w:rFonts w:ascii="Times New Roman" w:eastAsia="永中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365</Words>
  <Characters>2086</Characters>
  <Application>Microsoft Office Word</Application>
  <DocSecurity>0</DocSecurity>
  <Lines>17</Lines>
  <Paragraphs>4</Paragraphs>
  <ScaleCrop>false</ScaleCrop>
  <Company>THU</Company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帐户</dc:creator>
  <cp:lastModifiedBy>ASE</cp:lastModifiedBy>
  <cp:revision>2</cp:revision>
  <dcterms:created xsi:type="dcterms:W3CDTF">2020-10-19T00:50:00Z</dcterms:created>
  <dcterms:modified xsi:type="dcterms:W3CDTF">2020-10-19T00:50:00Z</dcterms:modified>
</cp:coreProperties>
</file>