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749AE5" w14:textId="77777777" w:rsidR="00560EEB" w:rsidRPr="00541A9F" w:rsidRDefault="00560EEB" w:rsidP="00D54E24">
      <w:pPr>
        <w:pStyle w:val="07headings"/>
        <w:widowControl w:val="0"/>
        <w:autoSpaceDE w:val="0"/>
        <w:autoSpaceDN w:val="0"/>
        <w:spacing w:before="0" w:line="300" w:lineRule="auto"/>
        <w:jc w:val="both"/>
        <w:rPr>
          <w:b w:val="0"/>
          <w:sz w:val="24"/>
          <w:lang w:eastAsia="zh-CN"/>
        </w:rPr>
      </w:pPr>
      <w:r w:rsidRPr="00F579A7">
        <w:rPr>
          <w:rFonts w:hint="eastAsia"/>
          <w:bCs/>
          <w:sz w:val="24"/>
          <w:lang w:eastAsia="zh-CN"/>
        </w:rPr>
        <w:t>[</w:t>
      </w:r>
      <w:r w:rsidRPr="00F579A7">
        <w:rPr>
          <w:rFonts w:hint="eastAsia"/>
          <w:bCs/>
          <w:sz w:val="24"/>
          <w:lang w:eastAsia="zh-CN"/>
        </w:rPr>
        <w:t>个人简介</w:t>
      </w:r>
      <w:r w:rsidRPr="00F579A7">
        <w:rPr>
          <w:rFonts w:hint="eastAsia"/>
          <w:bCs/>
          <w:sz w:val="24"/>
          <w:lang w:eastAsia="zh-CN"/>
        </w:rPr>
        <w:t>]</w:t>
      </w:r>
      <w:r w:rsidR="00834E50" w:rsidRPr="00541A9F">
        <w:rPr>
          <w:b w:val="0"/>
          <w:sz w:val="24"/>
          <w:lang w:eastAsia="zh-CN"/>
        </w:rPr>
        <w:t xml:space="preserve"> </w:t>
      </w:r>
    </w:p>
    <w:p w14:paraId="42831F7B" w14:textId="57E868E7" w:rsidR="00560EEB" w:rsidRPr="00691D99" w:rsidRDefault="00834E50" w:rsidP="00691D99">
      <w:pPr>
        <w:rPr>
          <w:b/>
        </w:rPr>
      </w:pPr>
      <w:r>
        <w:rPr>
          <w:b/>
        </w:rPr>
        <w:t>殷盼超</w:t>
      </w:r>
      <w:r w:rsidR="00DD25ED">
        <w:rPr>
          <w:rFonts w:hint="eastAsia"/>
          <w:b/>
        </w:rPr>
        <w:t>，</w:t>
      </w:r>
      <w:r>
        <w:rPr>
          <w:rFonts w:ascii="SimSun" w:hAnsi="SimSun" w:cs="SimSun" w:hint="eastAsia"/>
          <w:color w:val="000000"/>
          <w:kern w:val="0"/>
        </w:rPr>
        <w:t>华南理工大学</w:t>
      </w:r>
      <w:r w:rsidR="00AD24B3">
        <w:rPr>
          <w:rFonts w:ascii="SimSun" w:hAnsi="SimSun" w:cs="SimSun" w:hint="eastAsia"/>
          <w:color w:val="000000"/>
          <w:kern w:val="0"/>
        </w:rPr>
        <w:t>软物质科学与技术高等研究院特聘研究员，发光材料与器件国家重点实验室固定成员</w:t>
      </w:r>
      <w:r>
        <w:rPr>
          <w:rFonts w:hint="eastAsia"/>
        </w:rPr>
        <w:t>。</w:t>
      </w:r>
      <w:r>
        <w:t>殷盼超</w:t>
      </w:r>
      <w:r w:rsidR="00F47802">
        <w:rPr>
          <w:rFonts w:hint="eastAsia"/>
        </w:rPr>
        <w:t>于</w:t>
      </w:r>
      <w:r w:rsidR="00F47802">
        <w:rPr>
          <w:rFonts w:hint="eastAsia"/>
        </w:rPr>
        <w:t>2</w:t>
      </w:r>
      <w:r w:rsidR="00F47802">
        <w:t>009</w:t>
      </w:r>
      <w:r w:rsidR="00F47802">
        <w:rPr>
          <w:rFonts w:hint="eastAsia"/>
        </w:rPr>
        <w:t>年获得清华大学高分子材料与工程学士学位，之后于</w:t>
      </w:r>
      <w:r w:rsidR="00F47802">
        <w:rPr>
          <w:rFonts w:hint="eastAsia"/>
        </w:rPr>
        <w:t>2</w:t>
      </w:r>
      <w:r w:rsidR="00F47802">
        <w:t>013</w:t>
      </w:r>
      <w:r w:rsidR="00F47802">
        <w:rPr>
          <w:rFonts w:hint="eastAsia"/>
        </w:rPr>
        <w:t>年获得美国里海大学化学博士学位，并在</w:t>
      </w:r>
      <w:r w:rsidR="00F47802">
        <w:rPr>
          <w:rFonts w:hint="eastAsia"/>
        </w:rPr>
        <w:t>2</w:t>
      </w:r>
      <w:r w:rsidR="00F47802">
        <w:t>015</w:t>
      </w:r>
      <w:r w:rsidR="00F47802">
        <w:rPr>
          <w:rFonts w:hint="eastAsia"/>
        </w:rPr>
        <w:t>年在美国阿克伦大学高分子科学系完成博士后研究。在</w:t>
      </w:r>
      <w:r w:rsidR="00F47802">
        <w:rPr>
          <w:rFonts w:hint="eastAsia"/>
        </w:rPr>
        <w:t>2</w:t>
      </w:r>
      <w:r w:rsidR="00F47802">
        <w:t>015</w:t>
      </w:r>
      <w:r w:rsidR="00F47802">
        <w:rPr>
          <w:rFonts w:hint="eastAsia"/>
        </w:rPr>
        <w:t>年</w:t>
      </w:r>
      <w:r w:rsidR="00A577F9">
        <w:rPr>
          <w:rFonts w:hint="eastAsia"/>
        </w:rPr>
        <w:t>荣获</w:t>
      </w:r>
      <w:r w:rsidR="006F7AE1">
        <w:rPr>
          <w:rFonts w:hint="eastAsia"/>
        </w:rPr>
        <w:t>诺奖得主冠名的</w:t>
      </w:r>
      <w:r w:rsidR="006F7AE1">
        <w:rPr>
          <w:rFonts w:hint="eastAsia"/>
        </w:rPr>
        <w:t>C</w:t>
      </w:r>
      <w:r w:rsidR="006F7AE1">
        <w:t xml:space="preserve">lifford </w:t>
      </w:r>
      <w:r w:rsidR="00DD25ED">
        <w:rPr>
          <w:rFonts w:hint="eastAsia"/>
        </w:rPr>
        <w:t>S</w:t>
      </w:r>
      <w:r w:rsidR="00DD25ED">
        <w:t>hull Fellow</w:t>
      </w:r>
      <w:r w:rsidR="006F7AE1">
        <w:rPr>
          <w:rFonts w:hint="eastAsia"/>
        </w:rPr>
        <w:t>职位</w:t>
      </w:r>
      <w:r w:rsidR="00295923">
        <w:rPr>
          <w:rFonts w:hint="eastAsia"/>
        </w:rPr>
        <w:t>加入</w:t>
      </w:r>
      <w:r w:rsidR="00DD25ED">
        <w:rPr>
          <w:rFonts w:hint="eastAsia"/>
        </w:rPr>
        <w:t>美国橡树岭国家实验室开展独立研究。</w:t>
      </w:r>
      <w:r w:rsidR="00DD25ED">
        <w:rPr>
          <w:rFonts w:hint="eastAsia"/>
        </w:rPr>
        <w:t>2</w:t>
      </w:r>
      <w:r w:rsidR="00DD25ED">
        <w:t>017</w:t>
      </w:r>
      <w:r w:rsidR="00DD25ED">
        <w:rPr>
          <w:rFonts w:hint="eastAsia"/>
        </w:rPr>
        <w:t>年加盟华南理工大学，</w:t>
      </w:r>
      <w:r w:rsidR="00B35AA3">
        <w:rPr>
          <w:rFonts w:hint="eastAsia"/>
        </w:rPr>
        <w:t>并任中国物理学会</w:t>
      </w:r>
      <w:r w:rsidR="00B35AA3" w:rsidRPr="00B35AA3">
        <w:rPr>
          <w:rFonts w:hint="eastAsia"/>
        </w:rPr>
        <w:t>中子散射专业委员会</w:t>
      </w:r>
      <w:r w:rsidR="00B35AA3">
        <w:rPr>
          <w:rFonts w:hint="eastAsia"/>
        </w:rPr>
        <w:t>委员</w:t>
      </w:r>
      <w:r w:rsidR="004B3301">
        <w:rPr>
          <w:rFonts w:hint="eastAsia"/>
        </w:rPr>
        <w:t>、中国散裂中子源用户委员会委员</w:t>
      </w:r>
      <w:r w:rsidR="003E1B73">
        <w:rPr>
          <w:rFonts w:hint="eastAsia"/>
        </w:rPr>
        <w:t>、上海光源和中国散裂中子源提案评审专家</w:t>
      </w:r>
      <w:r w:rsidR="00B35AA3">
        <w:rPr>
          <w:rFonts w:hint="eastAsia"/>
        </w:rPr>
        <w:t>，</w:t>
      </w:r>
      <w:r w:rsidRPr="00B059AA">
        <w:rPr>
          <w:rFonts w:hint="eastAsia"/>
          <w:color w:val="000000"/>
        </w:rPr>
        <w:t>主要从事聚合物</w:t>
      </w:r>
      <w:r w:rsidR="00826744">
        <w:rPr>
          <w:rFonts w:hint="eastAsia"/>
          <w:color w:val="000000"/>
        </w:rPr>
        <w:t>基</w:t>
      </w:r>
      <w:r w:rsidR="00691D99">
        <w:rPr>
          <w:rFonts w:hint="eastAsia"/>
          <w:color w:val="000000"/>
        </w:rPr>
        <w:t>团</w:t>
      </w:r>
      <w:r w:rsidRPr="00B059AA">
        <w:rPr>
          <w:rFonts w:hint="eastAsia"/>
          <w:color w:val="000000"/>
        </w:rPr>
        <w:t>簇</w:t>
      </w:r>
      <w:r>
        <w:rPr>
          <w:rFonts w:hint="eastAsia"/>
          <w:color w:val="000000"/>
        </w:rPr>
        <w:t>杂化</w:t>
      </w:r>
      <w:r w:rsidRPr="00B059AA">
        <w:rPr>
          <w:rFonts w:hint="eastAsia"/>
          <w:color w:val="000000"/>
        </w:rPr>
        <w:t>复合材料的制备</w:t>
      </w:r>
      <w:r w:rsidRPr="00B059AA">
        <w:rPr>
          <w:rFonts w:hint="eastAsia"/>
          <w:color w:val="000000"/>
        </w:rPr>
        <w:t>-</w:t>
      </w:r>
      <w:r w:rsidRPr="00B059AA">
        <w:rPr>
          <w:rFonts w:hint="eastAsia"/>
          <w:color w:val="000000"/>
        </w:rPr>
        <w:t>结构</w:t>
      </w:r>
      <w:r w:rsidRPr="00B059AA">
        <w:rPr>
          <w:rFonts w:hint="eastAsia"/>
          <w:color w:val="000000"/>
        </w:rPr>
        <w:t>-</w:t>
      </w:r>
      <w:r w:rsidRPr="00B059AA">
        <w:rPr>
          <w:rFonts w:hint="eastAsia"/>
          <w:color w:val="000000"/>
        </w:rPr>
        <w:t>性能相关性中的微观机制和理论基础研究</w:t>
      </w:r>
      <w:r w:rsidR="00713CC2">
        <w:rPr>
          <w:rFonts w:hint="eastAsia"/>
          <w:lang w:val="hu-HU"/>
        </w:rPr>
        <w:t>，指导</w:t>
      </w:r>
      <w:r w:rsidR="00B35AA3">
        <w:rPr>
          <w:rFonts w:hint="eastAsia"/>
          <w:lang w:val="hu-HU"/>
        </w:rPr>
        <w:t>质子导体、</w:t>
      </w:r>
      <w:r w:rsidR="00AD24B3">
        <w:rPr>
          <w:rFonts w:hint="eastAsia"/>
          <w:lang w:val="hu-HU"/>
        </w:rPr>
        <w:t>气体</w:t>
      </w:r>
      <w:r w:rsidR="00B35AA3">
        <w:rPr>
          <w:rFonts w:hint="eastAsia"/>
          <w:lang w:val="hu-HU"/>
        </w:rPr>
        <w:t>分离膜</w:t>
      </w:r>
      <w:r w:rsidR="00AD24B3">
        <w:rPr>
          <w:rFonts w:hint="eastAsia"/>
          <w:lang w:val="hu-HU"/>
        </w:rPr>
        <w:t>以及防爆防冲击材料</w:t>
      </w:r>
      <w:r w:rsidR="00713CC2">
        <w:rPr>
          <w:rFonts w:hint="eastAsia"/>
          <w:lang w:val="hu-HU"/>
        </w:rPr>
        <w:t>的研发</w:t>
      </w:r>
      <w:r>
        <w:rPr>
          <w:lang w:val="hu-HU"/>
        </w:rPr>
        <w:t>。</w:t>
      </w:r>
      <w:r w:rsidR="000A786F">
        <w:rPr>
          <w:rFonts w:hint="eastAsia"/>
          <w:lang w:val="hu-HU"/>
        </w:rPr>
        <w:t>曾入选</w:t>
      </w:r>
      <w:r w:rsidR="00713CC2">
        <w:rPr>
          <w:rFonts w:hint="eastAsia"/>
          <w:lang w:val="hu-HU"/>
        </w:rPr>
        <w:t>相关</w:t>
      </w:r>
      <w:r w:rsidR="006F7AE1">
        <w:rPr>
          <w:rFonts w:hint="eastAsia"/>
          <w:lang w:val="hu-HU"/>
        </w:rPr>
        <w:t>青年</w:t>
      </w:r>
      <w:r w:rsidR="00713CC2">
        <w:rPr>
          <w:rFonts w:hint="eastAsia"/>
          <w:lang w:val="hu-HU"/>
        </w:rPr>
        <w:t>人才</w:t>
      </w:r>
      <w:r w:rsidR="00F97A6D">
        <w:rPr>
          <w:rFonts w:hint="eastAsia"/>
          <w:lang w:val="hu-HU"/>
        </w:rPr>
        <w:t>计划</w:t>
      </w:r>
      <w:r w:rsidR="00400AC2">
        <w:rPr>
          <w:rFonts w:hint="eastAsia"/>
          <w:lang w:val="hu-HU"/>
        </w:rPr>
        <w:t>、</w:t>
      </w:r>
      <w:r w:rsidR="000A786F" w:rsidRPr="000A786F">
        <w:rPr>
          <w:rFonts w:hint="eastAsia"/>
          <w:lang w:val="hu-HU"/>
        </w:rPr>
        <w:t>“</w:t>
      </w:r>
      <w:r w:rsidR="000A786F" w:rsidRPr="000A786F">
        <w:rPr>
          <w:rFonts w:hint="eastAsia"/>
          <w:lang w:val="hu-HU"/>
        </w:rPr>
        <w:t>2017</w:t>
      </w:r>
      <w:r w:rsidR="000A786F" w:rsidRPr="000A786F">
        <w:rPr>
          <w:rFonts w:hint="eastAsia"/>
          <w:lang w:val="hu-HU"/>
        </w:rPr>
        <w:t>福布斯中国</w:t>
      </w:r>
      <w:r w:rsidR="000A786F" w:rsidRPr="000A786F">
        <w:rPr>
          <w:rFonts w:hint="eastAsia"/>
          <w:lang w:val="hu-HU"/>
        </w:rPr>
        <w:t>30</w:t>
      </w:r>
      <w:r w:rsidR="000A786F" w:rsidRPr="000A786F">
        <w:rPr>
          <w:rFonts w:hint="eastAsia"/>
          <w:lang w:val="hu-HU"/>
        </w:rPr>
        <w:t>位</w:t>
      </w:r>
      <w:r w:rsidR="000A786F" w:rsidRPr="000A786F">
        <w:rPr>
          <w:rFonts w:hint="eastAsia"/>
          <w:lang w:val="hu-HU"/>
        </w:rPr>
        <w:t>30</w:t>
      </w:r>
      <w:r w:rsidR="000A786F" w:rsidRPr="000A786F">
        <w:rPr>
          <w:rFonts w:hint="eastAsia"/>
          <w:lang w:val="hu-HU"/>
        </w:rPr>
        <w:t>岁以下精英榜”</w:t>
      </w:r>
      <w:r w:rsidR="0017464D">
        <w:rPr>
          <w:rFonts w:hint="eastAsia"/>
          <w:lang w:val="hu-HU"/>
        </w:rPr>
        <w:t>以及</w:t>
      </w:r>
      <w:r w:rsidR="0017464D">
        <w:rPr>
          <w:rFonts w:hint="eastAsia"/>
          <w:lang w:val="hu-HU"/>
        </w:rPr>
        <w:t>2</w:t>
      </w:r>
      <w:r w:rsidR="0017464D">
        <w:rPr>
          <w:lang w:val="hu-HU"/>
        </w:rPr>
        <w:t>021</w:t>
      </w:r>
      <w:r w:rsidR="0017464D">
        <w:rPr>
          <w:rFonts w:hint="eastAsia"/>
          <w:lang w:val="hu-HU"/>
        </w:rPr>
        <w:t>年度</w:t>
      </w:r>
      <w:r w:rsidR="0017464D" w:rsidRPr="0017464D">
        <w:rPr>
          <w:lang w:val="hu-HU"/>
        </w:rPr>
        <w:t>Arthur E. Martell Early Career Researcher Prize</w:t>
      </w:r>
      <w:r w:rsidR="000A786F">
        <w:rPr>
          <w:rFonts w:hint="eastAsia"/>
          <w:lang w:val="hu-HU"/>
        </w:rPr>
        <w:t>，</w:t>
      </w:r>
      <w:r>
        <w:rPr>
          <w:rFonts w:hint="eastAsia"/>
          <w:lang w:val="hu-HU"/>
        </w:rPr>
        <w:t>目前共发表</w:t>
      </w:r>
      <w:r>
        <w:rPr>
          <w:rFonts w:hint="eastAsia"/>
          <w:lang w:val="hu-HU"/>
        </w:rPr>
        <w:t>SCI</w:t>
      </w:r>
      <w:r>
        <w:rPr>
          <w:rFonts w:hint="eastAsia"/>
          <w:lang w:val="hu-HU"/>
        </w:rPr>
        <w:t>论文</w:t>
      </w:r>
      <w:r w:rsidR="00980E0F">
        <w:rPr>
          <w:lang w:val="hu-HU"/>
        </w:rPr>
        <w:t>1</w:t>
      </w:r>
      <w:r w:rsidR="00315A87">
        <w:rPr>
          <w:lang w:val="hu-HU"/>
        </w:rPr>
        <w:t>1</w:t>
      </w:r>
      <w:r w:rsidR="00980E0F">
        <w:rPr>
          <w:lang w:val="hu-HU"/>
        </w:rPr>
        <w:t>0</w:t>
      </w:r>
      <w:r w:rsidR="00826744">
        <w:rPr>
          <w:rFonts w:hint="eastAsia"/>
          <w:lang w:val="hu-HU"/>
        </w:rPr>
        <w:t>余</w:t>
      </w:r>
      <w:r>
        <w:rPr>
          <w:rFonts w:hint="eastAsia"/>
          <w:lang w:val="hu-HU"/>
        </w:rPr>
        <w:t>篇，</w:t>
      </w:r>
      <w:r>
        <w:rPr>
          <w:lang w:val="hu-HU"/>
        </w:rPr>
        <w:t>以</w:t>
      </w:r>
      <w:r>
        <w:t>通讯作者身份在</w:t>
      </w:r>
      <w:r>
        <w:rPr>
          <w:rStyle w:val="af1"/>
        </w:rPr>
        <w:t>J. Am. Chem. Soc.</w:t>
      </w:r>
      <w:r>
        <w:rPr>
          <w:rFonts w:hint="eastAsia"/>
        </w:rPr>
        <w:t>、</w:t>
      </w:r>
      <w:proofErr w:type="spellStart"/>
      <w:r w:rsidRPr="00834E50">
        <w:rPr>
          <w:i/>
          <w:iCs/>
        </w:rPr>
        <w:t>Angew</w:t>
      </w:r>
      <w:proofErr w:type="spellEnd"/>
      <w:r w:rsidRPr="00834E50">
        <w:rPr>
          <w:i/>
          <w:iCs/>
        </w:rPr>
        <w:t>. Chem. Int. Ed.</w:t>
      </w:r>
      <w:r>
        <w:rPr>
          <w:rFonts w:hint="eastAsia"/>
        </w:rPr>
        <w:t>、</w:t>
      </w:r>
      <w:r>
        <w:rPr>
          <w:rStyle w:val="af1"/>
        </w:rPr>
        <w:t>Nano Lett.</w:t>
      </w:r>
      <w:r>
        <w:rPr>
          <w:rFonts w:hint="eastAsia"/>
        </w:rPr>
        <w:t>、</w:t>
      </w:r>
      <w:r>
        <w:t xml:space="preserve"> </w:t>
      </w:r>
      <w:r>
        <w:rPr>
          <w:rStyle w:val="af1"/>
        </w:rPr>
        <w:t>Chem. Sci.</w:t>
      </w:r>
      <w:r>
        <w:rPr>
          <w:rFonts w:hint="eastAsia"/>
        </w:rPr>
        <w:t>、</w:t>
      </w:r>
      <w:r>
        <w:t xml:space="preserve"> </w:t>
      </w:r>
      <w:r>
        <w:rPr>
          <w:rStyle w:val="af1"/>
        </w:rPr>
        <w:t>J. Phys. Chem. Lett.</w:t>
      </w:r>
      <w:r w:rsidR="00BD57CB">
        <w:rPr>
          <w:rStyle w:val="af1"/>
          <w:rFonts w:hint="eastAsia"/>
        </w:rPr>
        <w:t>、</w:t>
      </w:r>
      <w:r w:rsidR="00BD57CB">
        <w:rPr>
          <w:rStyle w:val="af1"/>
          <w:rFonts w:hint="eastAsia"/>
        </w:rPr>
        <w:t>M</w:t>
      </w:r>
      <w:r w:rsidR="00BD57CB">
        <w:rPr>
          <w:rStyle w:val="af1"/>
        </w:rPr>
        <w:t>acromolecules</w:t>
      </w:r>
      <w:r>
        <w:t>等杂志上发表论文</w:t>
      </w:r>
      <w:r w:rsidR="00315A87">
        <w:t>5</w:t>
      </w:r>
      <w:r w:rsidR="005E68EA">
        <w:t>0</w:t>
      </w:r>
      <w:r>
        <w:t>余篇。</w:t>
      </w:r>
    </w:p>
    <w:p w14:paraId="3B5B9843" w14:textId="282926C5" w:rsidR="00560EEB" w:rsidRPr="00541A9F" w:rsidRDefault="00AD24B3" w:rsidP="000A6FFA">
      <w:pPr>
        <w:pStyle w:val="07headings"/>
        <w:widowControl w:val="0"/>
        <w:autoSpaceDE w:val="0"/>
        <w:autoSpaceDN w:val="0"/>
        <w:spacing w:before="0" w:line="300" w:lineRule="auto"/>
        <w:ind w:left="281" w:hangingChars="100" w:hanging="281"/>
        <w:jc w:val="both"/>
        <w:rPr>
          <w:b w:val="0"/>
          <w:sz w:val="24"/>
          <w:lang w:eastAsia="zh-CN"/>
        </w:rPr>
      </w:pPr>
      <w:r>
        <w:rPr>
          <w:noProof/>
        </w:rPr>
        <w:drawing>
          <wp:inline distT="0" distB="0" distL="0" distR="0" wp14:anchorId="65B45D68" wp14:editId="3392F762">
            <wp:extent cx="1263650" cy="1765300"/>
            <wp:effectExtent l="0" t="0" r="0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3650" cy="176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217B61" w14:textId="77777777" w:rsidR="00713CC2" w:rsidRPr="00541A9F" w:rsidRDefault="00713CC2" w:rsidP="00560EEB">
      <w:pPr>
        <w:jc w:val="left"/>
        <w:rPr>
          <w:rFonts w:ascii="SimSun" w:hAnsi="SimSun"/>
          <w:b/>
          <w:sz w:val="24"/>
        </w:rPr>
      </w:pPr>
    </w:p>
    <w:p w14:paraId="5033DFB9" w14:textId="1F24D4B8" w:rsidR="00560EEB" w:rsidRPr="00FA6E84" w:rsidRDefault="00826744" w:rsidP="00560EEB">
      <w:pPr>
        <w:spacing w:line="300" w:lineRule="auto"/>
        <w:jc w:val="center"/>
        <w:rPr>
          <w:rFonts w:ascii="SimHei" w:eastAsia="SimHei" w:hAnsi="SimSun"/>
          <w:b/>
          <w:bCs/>
          <w:sz w:val="32"/>
          <w:szCs w:val="32"/>
        </w:rPr>
      </w:pPr>
      <w:r>
        <w:rPr>
          <w:rFonts w:ascii="SimHei" w:eastAsia="SimHei" w:hAnsi="SimHei" w:hint="eastAsia"/>
          <w:b/>
          <w:sz w:val="32"/>
          <w:szCs w:val="32"/>
        </w:rPr>
        <w:t>聚合物基</w:t>
      </w:r>
      <w:r w:rsidR="00472EB2">
        <w:rPr>
          <w:rFonts w:ascii="SimHei" w:eastAsia="SimHei" w:hAnsi="SimHei" w:hint="eastAsia"/>
          <w:b/>
          <w:sz w:val="32"/>
          <w:szCs w:val="32"/>
        </w:rPr>
        <w:t>团簇</w:t>
      </w:r>
      <w:r w:rsidR="00713CC2">
        <w:rPr>
          <w:rFonts w:ascii="SimHei" w:eastAsia="SimHei" w:hAnsi="SimHei" w:hint="eastAsia"/>
          <w:b/>
          <w:sz w:val="32"/>
          <w:szCs w:val="32"/>
        </w:rPr>
        <w:t>纳米</w:t>
      </w:r>
      <w:r>
        <w:rPr>
          <w:rFonts w:ascii="SimHei" w:eastAsia="SimHei" w:hAnsi="SimHei" w:hint="eastAsia"/>
          <w:b/>
          <w:sz w:val="32"/>
          <w:szCs w:val="32"/>
        </w:rPr>
        <w:t>复合材料的构效关系</w:t>
      </w:r>
    </w:p>
    <w:p w14:paraId="38249BB7" w14:textId="77777777" w:rsidR="00560EEB" w:rsidRPr="00CE64AE" w:rsidRDefault="00560EEB" w:rsidP="00560EEB">
      <w:pPr>
        <w:spacing w:line="300" w:lineRule="auto"/>
        <w:jc w:val="center"/>
        <w:rPr>
          <w:rFonts w:ascii="KaiTi_GB2312" w:eastAsia="KaiTi_GB2312"/>
          <w:szCs w:val="21"/>
          <w:lang w:val="fr-FR"/>
        </w:rPr>
      </w:pPr>
    </w:p>
    <w:p w14:paraId="339BB8D7" w14:textId="006CAA1E" w:rsidR="00560EEB" w:rsidRPr="004A3D99" w:rsidRDefault="00713CC2" w:rsidP="004A3D99">
      <w:pPr>
        <w:autoSpaceDE w:val="0"/>
        <w:autoSpaceDN w:val="0"/>
        <w:spacing w:line="300" w:lineRule="auto"/>
        <w:ind w:firstLineChars="200" w:firstLine="420"/>
        <w:jc w:val="left"/>
        <w:rPr>
          <w:rFonts w:hAnsi="SimSun"/>
        </w:rPr>
      </w:pPr>
      <w:r w:rsidRPr="00824BF8">
        <w:rPr>
          <w:rFonts w:hAnsi="SimSun" w:hint="eastAsia"/>
        </w:rPr>
        <w:t>纳米复合材料多组分间多级结构的内在构效关系模糊，致使协同效率不高、性能稳定性欠佳，限制了其进一步的发展。</w:t>
      </w:r>
      <w:r>
        <w:rPr>
          <w:rFonts w:hAnsi="SimSun" w:hint="eastAsia"/>
        </w:rPr>
        <w:t>课题组</w:t>
      </w:r>
      <w:r w:rsidRPr="00824BF8">
        <w:rPr>
          <w:rFonts w:hAnsi="SimSun" w:hint="eastAsia"/>
        </w:rPr>
        <w:t>以聚合物复合单分散、多功能且尺寸处于纳米尺度的无机分子簇为模型体系，采用</w:t>
      </w:r>
      <w:r w:rsidRPr="00824BF8">
        <w:rPr>
          <w:rFonts w:hAnsi="SimSun" w:hint="eastAsia"/>
        </w:rPr>
        <w:t>X</w:t>
      </w:r>
      <w:r w:rsidRPr="00824BF8">
        <w:rPr>
          <w:rFonts w:hAnsi="SimSun" w:hint="eastAsia"/>
        </w:rPr>
        <w:t>光和中子散射为主要研究手段，从原子</w:t>
      </w:r>
      <w:r w:rsidRPr="00824BF8">
        <w:rPr>
          <w:rFonts w:hAnsi="SimSun" w:hint="eastAsia"/>
        </w:rPr>
        <w:t>/</w:t>
      </w:r>
      <w:r w:rsidRPr="00824BF8">
        <w:rPr>
          <w:rFonts w:hAnsi="SimSun" w:hint="eastAsia"/>
        </w:rPr>
        <w:t>分子到纳米分子簇以及介观尺度，解析材料合成反应动力学和材料动态行为机制，凝练材料形成机理和构效关系理论，进而反馈复合材料多尺度结构设计原则，实现复合材料的性能、功能按需集成化。</w:t>
      </w:r>
      <w:r w:rsidR="00515C53">
        <w:rPr>
          <w:rFonts w:hAnsi="SimSun" w:hint="eastAsia"/>
        </w:rPr>
        <w:t>对于纳米复合材料构效关系的全面解析，不仅需要材料全尺度空间结构表征，更需要对材料服役和功能实现过程的特征时间维度信息的解读。</w:t>
      </w:r>
      <w:r w:rsidR="004A3D99">
        <w:rPr>
          <w:rFonts w:hAnsi="SimSun" w:hint="eastAsia"/>
        </w:rPr>
        <w:t>发展了</w:t>
      </w:r>
      <w:r w:rsidRPr="00824BF8">
        <w:rPr>
          <w:rFonts w:hAnsi="SimSun" w:hint="eastAsia"/>
        </w:rPr>
        <w:t>定量化描述聚合物</w:t>
      </w:r>
      <w:r w:rsidRPr="00824BF8">
        <w:rPr>
          <w:rFonts w:hAnsi="SimSun" w:hint="eastAsia"/>
        </w:rPr>
        <w:t>-</w:t>
      </w:r>
      <w:r w:rsidRPr="00824BF8">
        <w:rPr>
          <w:rFonts w:hAnsi="SimSun" w:hint="eastAsia"/>
        </w:rPr>
        <w:t>分子簇复合材料的多级基团</w:t>
      </w:r>
      <w:r w:rsidRPr="00824BF8">
        <w:rPr>
          <w:rFonts w:hAnsi="SimSun" w:hint="eastAsia"/>
        </w:rPr>
        <w:t>/</w:t>
      </w:r>
      <w:r w:rsidRPr="00824BF8">
        <w:rPr>
          <w:rFonts w:hAnsi="SimSun" w:hint="eastAsia"/>
        </w:rPr>
        <w:t>链段运动模式，提出材料以各组分动态行为桥连建立聚合物复合材料不同时空、多尺度结构与性能的定量化关系。采用准</w:t>
      </w:r>
      <w:r w:rsidRPr="00824BF8">
        <w:rPr>
          <w:rFonts w:hAnsi="SimSun" w:hint="eastAsia"/>
        </w:rPr>
        <w:t>/</w:t>
      </w:r>
      <w:r w:rsidRPr="00824BF8">
        <w:rPr>
          <w:rFonts w:hAnsi="SimSun" w:hint="eastAsia"/>
        </w:rPr>
        <w:t>非弹性中子散射</w:t>
      </w:r>
      <w:r w:rsidR="004A3D99">
        <w:rPr>
          <w:rFonts w:hAnsi="SimSun" w:hint="eastAsia"/>
        </w:rPr>
        <w:t>以及宽频介电谱等</w:t>
      </w:r>
      <w:r w:rsidRPr="00824BF8">
        <w:rPr>
          <w:rFonts w:hAnsi="SimSun" w:hint="eastAsia"/>
        </w:rPr>
        <w:t>手段解析了与聚合物复合材料性能、功能紧密相关的分子和聚合物链段的动态行为，实现了对其</w:t>
      </w:r>
      <w:r w:rsidR="004A3D99">
        <w:rPr>
          <w:rFonts w:hAnsi="SimSun" w:hint="eastAsia"/>
        </w:rPr>
        <w:t>独特</w:t>
      </w:r>
      <w:r w:rsidRPr="00824BF8">
        <w:rPr>
          <w:rFonts w:hAnsi="SimSun" w:hint="eastAsia"/>
        </w:rPr>
        <w:t>力学、质子导电以及选择性</w:t>
      </w:r>
      <w:r w:rsidR="004A3D99">
        <w:rPr>
          <w:rFonts w:hAnsi="SimSun" w:hint="eastAsia"/>
        </w:rPr>
        <w:t>透过</w:t>
      </w:r>
      <w:r w:rsidRPr="00824BF8">
        <w:rPr>
          <w:rFonts w:hAnsi="SimSun" w:hint="eastAsia"/>
        </w:rPr>
        <w:t>等典型性能与功能的</w:t>
      </w:r>
      <w:r w:rsidR="004A3D99">
        <w:rPr>
          <w:rFonts w:hAnsi="SimSun" w:hint="eastAsia"/>
        </w:rPr>
        <w:t>构效关系解析，指导</w:t>
      </w:r>
      <w:r w:rsidRPr="00824BF8">
        <w:rPr>
          <w:rFonts w:hAnsi="SimSun" w:hint="eastAsia"/>
        </w:rPr>
        <w:t>开发</w:t>
      </w:r>
      <w:r w:rsidR="004A3D99">
        <w:rPr>
          <w:rFonts w:hAnsi="SimSun" w:hint="eastAsia"/>
        </w:rPr>
        <w:t>服务于国防和工业的防冲击</w:t>
      </w:r>
      <w:r w:rsidRPr="00824BF8">
        <w:rPr>
          <w:rFonts w:hAnsi="SimSun" w:hint="eastAsia"/>
        </w:rPr>
        <w:t>材料</w:t>
      </w:r>
      <w:r w:rsidR="004A3D99">
        <w:rPr>
          <w:rFonts w:hAnsi="SimSun" w:hint="eastAsia"/>
        </w:rPr>
        <w:t>、高温低湿下</w:t>
      </w:r>
      <w:r w:rsidRPr="00824BF8">
        <w:rPr>
          <w:rFonts w:hAnsi="SimSun" w:hint="eastAsia"/>
        </w:rPr>
        <w:t>质子导体材料和</w:t>
      </w:r>
      <w:r w:rsidR="004A3D99">
        <w:rPr>
          <w:rFonts w:hAnsi="SimSun" w:hint="eastAsia"/>
        </w:rPr>
        <w:t>以及气体分离膜</w:t>
      </w:r>
      <w:r w:rsidRPr="00824BF8">
        <w:rPr>
          <w:rFonts w:hAnsi="SimSun" w:hint="eastAsia"/>
        </w:rPr>
        <w:t>材料。</w:t>
      </w:r>
    </w:p>
    <w:p w14:paraId="65C565B7" w14:textId="68DB5B3E" w:rsidR="00F47802" w:rsidRPr="00F47802" w:rsidRDefault="00F47802" w:rsidP="00824BF8">
      <w:pPr>
        <w:pStyle w:val="07headings"/>
        <w:widowControl w:val="0"/>
        <w:autoSpaceDE w:val="0"/>
        <w:autoSpaceDN w:val="0"/>
        <w:spacing w:before="0" w:line="300" w:lineRule="auto"/>
        <w:jc w:val="both"/>
        <w:rPr>
          <w:rFonts w:eastAsia="KaiTi_GB2312"/>
          <w:b w:val="0"/>
          <w:bCs/>
          <w:kern w:val="2"/>
          <w:sz w:val="21"/>
          <w:szCs w:val="21"/>
          <w:lang w:eastAsia="zh-CN"/>
        </w:rPr>
      </w:pPr>
    </w:p>
    <w:sectPr w:rsidR="00F47802" w:rsidRPr="00F47802" w:rsidSect="00430D12">
      <w:pgSz w:w="11906" w:h="16838" w:code="9"/>
      <w:pgMar w:top="1440" w:right="1361" w:bottom="1440" w:left="136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5EC49D" w14:textId="77777777" w:rsidR="00E5259D" w:rsidRDefault="00E5259D" w:rsidP="00FC2E12">
      <w:r>
        <w:separator/>
      </w:r>
    </w:p>
  </w:endnote>
  <w:endnote w:type="continuationSeparator" w:id="0">
    <w:p w14:paraId="292B2B65" w14:textId="77777777" w:rsidR="00E5259D" w:rsidRDefault="00E5259D" w:rsidP="00FC2E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KaiTi_GB2312">
    <w:altName w:val="楷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D83338" w14:textId="77777777" w:rsidR="00E5259D" w:rsidRDefault="00E5259D" w:rsidP="00FC2E12">
      <w:r>
        <w:separator/>
      </w:r>
    </w:p>
  </w:footnote>
  <w:footnote w:type="continuationSeparator" w:id="0">
    <w:p w14:paraId="66CB0938" w14:textId="77777777" w:rsidR="00E5259D" w:rsidRDefault="00E5259D" w:rsidP="00FC2E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75794C"/>
    <w:multiLevelType w:val="hybridMultilevel"/>
    <w:tmpl w:val="B3E27EEA"/>
    <w:lvl w:ilvl="0" w:tplc="3BC8CBD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A4E743D"/>
    <w:multiLevelType w:val="hybridMultilevel"/>
    <w:tmpl w:val="B35C3C7A"/>
    <w:lvl w:ilvl="0" w:tplc="962478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184959EC"/>
    <w:multiLevelType w:val="hybridMultilevel"/>
    <w:tmpl w:val="F5C88AEA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286A26FF"/>
    <w:multiLevelType w:val="multilevel"/>
    <w:tmpl w:val="AF94672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1DD18E0"/>
    <w:multiLevelType w:val="hybridMultilevel"/>
    <w:tmpl w:val="AF94672E"/>
    <w:lvl w:ilvl="0" w:tplc="E970278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4862DD0"/>
    <w:multiLevelType w:val="hybridMultilevel"/>
    <w:tmpl w:val="E30A851E"/>
    <w:lvl w:ilvl="0" w:tplc="DBCCC24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C4B541D"/>
    <w:multiLevelType w:val="hybridMultilevel"/>
    <w:tmpl w:val="0596C7C6"/>
    <w:lvl w:ilvl="0" w:tplc="6BAC1962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3E2D0E3E"/>
    <w:multiLevelType w:val="hybridMultilevel"/>
    <w:tmpl w:val="A6827C20"/>
    <w:lvl w:ilvl="0" w:tplc="446C387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55E60E71"/>
    <w:multiLevelType w:val="hybridMultilevel"/>
    <w:tmpl w:val="57F01DE8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65A4093A"/>
    <w:multiLevelType w:val="hybridMultilevel"/>
    <w:tmpl w:val="B2FE2A78"/>
    <w:lvl w:ilvl="0" w:tplc="FFFFFFFF">
      <w:start w:val="1"/>
      <w:numFmt w:val="decimal"/>
      <w:pStyle w:val="10references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C2F0E13"/>
    <w:multiLevelType w:val="hybridMultilevel"/>
    <w:tmpl w:val="30441DEE"/>
    <w:lvl w:ilvl="0" w:tplc="7DCA1E4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6FDC2336"/>
    <w:multiLevelType w:val="hybridMultilevel"/>
    <w:tmpl w:val="23EECE62"/>
    <w:lvl w:ilvl="0" w:tplc="28B02EE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0"/>
  </w:num>
  <w:num w:numId="2">
    <w:abstractNumId w:val="11"/>
  </w:num>
  <w:num w:numId="3">
    <w:abstractNumId w:val="1"/>
  </w:num>
  <w:num w:numId="4">
    <w:abstractNumId w:val="9"/>
  </w:num>
  <w:num w:numId="5">
    <w:abstractNumId w:val="2"/>
  </w:num>
  <w:num w:numId="6">
    <w:abstractNumId w:val="8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4"/>
  </w:num>
  <w:num w:numId="11">
    <w:abstractNumId w:val="7"/>
  </w:num>
  <w:num w:numId="12">
    <w:abstractNumId w:val="6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bordersDoNotSurroundHeader/>
  <w:bordersDoNotSurroundFooter/>
  <w:proofState w:spelling="clean"/>
  <w:attachedTemplate r:id="rId1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1266"/>
    <w:rsid w:val="00000627"/>
    <w:rsid w:val="00011F4F"/>
    <w:rsid w:val="000376E0"/>
    <w:rsid w:val="00043638"/>
    <w:rsid w:val="00044C45"/>
    <w:rsid w:val="000456E2"/>
    <w:rsid w:val="00053D6D"/>
    <w:rsid w:val="00064355"/>
    <w:rsid w:val="00066C5A"/>
    <w:rsid w:val="000776E5"/>
    <w:rsid w:val="0009093D"/>
    <w:rsid w:val="000A6FFA"/>
    <w:rsid w:val="000A786F"/>
    <w:rsid w:val="000C6C0E"/>
    <w:rsid w:val="000D15AC"/>
    <w:rsid w:val="000D26E8"/>
    <w:rsid w:val="00106D19"/>
    <w:rsid w:val="001147D0"/>
    <w:rsid w:val="001178B4"/>
    <w:rsid w:val="0014395B"/>
    <w:rsid w:val="00150FF1"/>
    <w:rsid w:val="001629C9"/>
    <w:rsid w:val="00162C30"/>
    <w:rsid w:val="0017266E"/>
    <w:rsid w:val="0017464D"/>
    <w:rsid w:val="00175774"/>
    <w:rsid w:val="0017659E"/>
    <w:rsid w:val="001769B3"/>
    <w:rsid w:val="00191DE6"/>
    <w:rsid w:val="001937FB"/>
    <w:rsid w:val="001A0115"/>
    <w:rsid w:val="001B5455"/>
    <w:rsid w:val="001B624A"/>
    <w:rsid w:val="001C73BC"/>
    <w:rsid w:val="001D03E9"/>
    <w:rsid w:val="001F1243"/>
    <w:rsid w:val="002325D6"/>
    <w:rsid w:val="0024226B"/>
    <w:rsid w:val="00243CA9"/>
    <w:rsid w:val="00246F67"/>
    <w:rsid w:val="00260052"/>
    <w:rsid w:val="00263896"/>
    <w:rsid w:val="00264D97"/>
    <w:rsid w:val="00293DC2"/>
    <w:rsid w:val="00294553"/>
    <w:rsid w:val="0029568B"/>
    <w:rsid w:val="00295923"/>
    <w:rsid w:val="00296815"/>
    <w:rsid w:val="002A6DAA"/>
    <w:rsid w:val="002B2361"/>
    <w:rsid w:val="002B2510"/>
    <w:rsid w:val="002C2FA3"/>
    <w:rsid w:val="002C4D43"/>
    <w:rsid w:val="002D5D9B"/>
    <w:rsid w:val="002F067D"/>
    <w:rsid w:val="003071D7"/>
    <w:rsid w:val="00312BFC"/>
    <w:rsid w:val="00315A87"/>
    <w:rsid w:val="00332B52"/>
    <w:rsid w:val="003451DB"/>
    <w:rsid w:val="00353ABE"/>
    <w:rsid w:val="003A29FB"/>
    <w:rsid w:val="003B5FDA"/>
    <w:rsid w:val="003C5DA7"/>
    <w:rsid w:val="003D267F"/>
    <w:rsid w:val="003D727C"/>
    <w:rsid w:val="003E1B73"/>
    <w:rsid w:val="003F5B55"/>
    <w:rsid w:val="00400AC2"/>
    <w:rsid w:val="004078BD"/>
    <w:rsid w:val="00412668"/>
    <w:rsid w:val="0041427B"/>
    <w:rsid w:val="00424ADD"/>
    <w:rsid w:val="00430D12"/>
    <w:rsid w:val="00433A93"/>
    <w:rsid w:val="00440B53"/>
    <w:rsid w:val="0047168A"/>
    <w:rsid w:val="00472EB2"/>
    <w:rsid w:val="00476D70"/>
    <w:rsid w:val="00484F23"/>
    <w:rsid w:val="00486407"/>
    <w:rsid w:val="0049528E"/>
    <w:rsid w:val="004A3D99"/>
    <w:rsid w:val="004B3301"/>
    <w:rsid w:val="004C03ED"/>
    <w:rsid w:val="004D45C6"/>
    <w:rsid w:val="004E42ED"/>
    <w:rsid w:val="004F0B15"/>
    <w:rsid w:val="004F4546"/>
    <w:rsid w:val="0051313D"/>
    <w:rsid w:val="00515C53"/>
    <w:rsid w:val="00520290"/>
    <w:rsid w:val="005337BC"/>
    <w:rsid w:val="00536F05"/>
    <w:rsid w:val="00541A9F"/>
    <w:rsid w:val="005449C3"/>
    <w:rsid w:val="0054783D"/>
    <w:rsid w:val="00560DFA"/>
    <w:rsid w:val="00560EEB"/>
    <w:rsid w:val="00562ED7"/>
    <w:rsid w:val="00565352"/>
    <w:rsid w:val="00575F71"/>
    <w:rsid w:val="005A39DB"/>
    <w:rsid w:val="005A71EF"/>
    <w:rsid w:val="005D7FAD"/>
    <w:rsid w:val="005E68EA"/>
    <w:rsid w:val="005F0C96"/>
    <w:rsid w:val="00606543"/>
    <w:rsid w:val="006066E0"/>
    <w:rsid w:val="006070F0"/>
    <w:rsid w:val="00614884"/>
    <w:rsid w:val="00653674"/>
    <w:rsid w:val="0066566C"/>
    <w:rsid w:val="006667C9"/>
    <w:rsid w:val="00677BE9"/>
    <w:rsid w:val="00682355"/>
    <w:rsid w:val="00690F00"/>
    <w:rsid w:val="00691D99"/>
    <w:rsid w:val="006A62A8"/>
    <w:rsid w:val="006A6D70"/>
    <w:rsid w:val="006C1760"/>
    <w:rsid w:val="006E61AD"/>
    <w:rsid w:val="006E65FD"/>
    <w:rsid w:val="006F7AE1"/>
    <w:rsid w:val="00713CC2"/>
    <w:rsid w:val="00714607"/>
    <w:rsid w:val="00725135"/>
    <w:rsid w:val="00735806"/>
    <w:rsid w:val="00736B98"/>
    <w:rsid w:val="0076260F"/>
    <w:rsid w:val="007918AB"/>
    <w:rsid w:val="00795801"/>
    <w:rsid w:val="007A7683"/>
    <w:rsid w:val="007C4409"/>
    <w:rsid w:val="007C5F33"/>
    <w:rsid w:val="007E0C71"/>
    <w:rsid w:val="007E363F"/>
    <w:rsid w:val="007E5FB8"/>
    <w:rsid w:val="007F6833"/>
    <w:rsid w:val="0080101A"/>
    <w:rsid w:val="0080329F"/>
    <w:rsid w:val="008045F6"/>
    <w:rsid w:val="00805A40"/>
    <w:rsid w:val="00824BF8"/>
    <w:rsid w:val="00826744"/>
    <w:rsid w:val="00834E50"/>
    <w:rsid w:val="0084232B"/>
    <w:rsid w:val="00847023"/>
    <w:rsid w:val="00860F5C"/>
    <w:rsid w:val="00863312"/>
    <w:rsid w:val="0089651F"/>
    <w:rsid w:val="008E5FC2"/>
    <w:rsid w:val="00927E6D"/>
    <w:rsid w:val="00954619"/>
    <w:rsid w:val="0096247B"/>
    <w:rsid w:val="00962F03"/>
    <w:rsid w:val="00963987"/>
    <w:rsid w:val="00980E0F"/>
    <w:rsid w:val="00981A8B"/>
    <w:rsid w:val="00990671"/>
    <w:rsid w:val="009A64B0"/>
    <w:rsid w:val="009B5D24"/>
    <w:rsid w:val="009B7C4C"/>
    <w:rsid w:val="009D004E"/>
    <w:rsid w:val="009D3ECD"/>
    <w:rsid w:val="009D3F8E"/>
    <w:rsid w:val="00A0195F"/>
    <w:rsid w:val="00A02247"/>
    <w:rsid w:val="00A06BF3"/>
    <w:rsid w:val="00A101F9"/>
    <w:rsid w:val="00A21D14"/>
    <w:rsid w:val="00A32E30"/>
    <w:rsid w:val="00A42945"/>
    <w:rsid w:val="00A457F4"/>
    <w:rsid w:val="00A5175D"/>
    <w:rsid w:val="00A577F9"/>
    <w:rsid w:val="00A6536A"/>
    <w:rsid w:val="00A661C5"/>
    <w:rsid w:val="00A71E1F"/>
    <w:rsid w:val="00AA7A1C"/>
    <w:rsid w:val="00AD24B3"/>
    <w:rsid w:val="00AE6342"/>
    <w:rsid w:val="00B014FC"/>
    <w:rsid w:val="00B326C5"/>
    <w:rsid w:val="00B35AA3"/>
    <w:rsid w:val="00B463D0"/>
    <w:rsid w:val="00B503A0"/>
    <w:rsid w:val="00B54CEE"/>
    <w:rsid w:val="00B55534"/>
    <w:rsid w:val="00BA7559"/>
    <w:rsid w:val="00BB45F7"/>
    <w:rsid w:val="00BC5902"/>
    <w:rsid w:val="00BC6B98"/>
    <w:rsid w:val="00BD2069"/>
    <w:rsid w:val="00BD542B"/>
    <w:rsid w:val="00BD57CB"/>
    <w:rsid w:val="00BE6AB8"/>
    <w:rsid w:val="00BF1BFA"/>
    <w:rsid w:val="00C04D7F"/>
    <w:rsid w:val="00C10040"/>
    <w:rsid w:val="00C14709"/>
    <w:rsid w:val="00C26EBA"/>
    <w:rsid w:val="00C3092A"/>
    <w:rsid w:val="00C34865"/>
    <w:rsid w:val="00C3796F"/>
    <w:rsid w:val="00C56B94"/>
    <w:rsid w:val="00C65B71"/>
    <w:rsid w:val="00C66E7E"/>
    <w:rsid w:val="00C9168C"/>
    <w:rsid w:val="00C92D52"/>
    <w:rsid w:val="00C94D8F"/>
    <w:rsid w:val="00CA1EFF"/>
    <w:rsid w:val="00CA32B5"/>
    <w:rsid w:val="00CB1266"/>
    <w:rsid w:val="00CB591F"/>
    <w:rsid w:val="00CD27B8"/>
    <w:rsid w:val="00CD4D70"/>
    <w:rsid w:val="00CE4065"/>
    <w:rsid w:val="00CE64AE"/>
    <w:rsid w:val="00D076BF"/>
    <w:rsid w:val="00D20167"/>
    <w:rsid w:val="00D237C0"/>
    <w:rsid w:val="00D33835"/>
    <w:rsid w:val="00D4026C"/>
    <w:rsid w:val="00D53472"/>
    <w:rsid w:val="00D5368A"/>
    <w:rsid w:val="00D54E24"/>
    <w:rsid w:val="00D57B21"/>
    <w:rsid w:val="00D61343"/>
    <w:rsid w:val="00D756C4"/>
    <w:rsid w:val="00D91A6E"/>
    <w:rsid w:val="00D92155"/>
    <w:rsid w:val="00D943CA"/>
    <w:rsid w:val="00DB3DDB"/>
    <w:rsid w:val="00DD25ED"/>
    <w:rsid w:val="00DD26C0"/>
    <w:rsid w:val="00DE0E57"/>
    <w:rsid w:val="00DE4CFF"/>
    <w:rsid w:val="00DF4640"/>
    <w:rsid w:val="00DF47C4"/>
    <w:rsid w:val="00DF5BB0"/>
    <w:rsid w:val="00E14696"/>
    <w:rsid w:val="00E16EE9"/>
    <w:rsid w:val="00E2389C"/>
    <w:rsid w:val="00E346DE"/>
    <w:rsid w:val="00E45E05"/>
    <w:rsid w:val="00E5259D"/>
    <w:rsid w:val="00E716A5"/>
    <w:rsid w:val="00E75B65"/>
    <w:rsid w:val="00E86987"/>
    <w:rsid w:val="00EB4DBB"/>
    <w:rsid w:val="00EB4DE0"/>
    <w:rsid w:val="00EB7578"/>
    <w:rsid w:val="00EB76E1"/>
    <w:rsid w:val="00ED7A7D"/>
    <w:rsid w:val="00EE0E30"/>
    <w:rsid w:val="00EE10A2"/>
    <w:rsid w:val="00EE52A0"/>
    <w:rsid w:val="00F05706"/>
    <w:rsid w:val="00F33DB0"/>
    <w:rsid w:val="00F463FF"/>
    <w:rsid w:val="00F47802"/>
    <w:rsid w:val="00F579A7"/>
    <w:rsid w:val="00F62383"/>
    <w:rsid w:val="00F65FDF"/>
    <w:rsid w:val="00F748D4"/>
    <w:rsid w:val="00F7690E"/>
    <w:rsid w:val="00F95E7C"/>
    <w:rsid w:val="00F97A6D"/>
    <w:rsid w:val="00FA6E84"/>
    <w:rsid w:val="00FB43D0"/>
    <w:rsid w:val="00FB78C7"/>
    <w:rsid w:val="00FC2E12"/>
    <w:rsid w:val="00FD2CFD"/>
    <w:rsid w:val="00FD68A7"/>
    <w:rsid w:val="00FF31DC"/>
    <w:rsid w:val="00FF6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21E3E64"/>
  <w15:docId w15:val="{AB418B4C-9F7E-4290-A610-FFD7E9284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260F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semiHidden/>
    <w:rsid w:val="0076260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SimHei" w:eastAsia="SimHei" w:hAnsi="Courier New" w:cs="Courier New" w:hint="eastAsia"/>
      <w:kern w:val="0"/>
      <w:sz w:val="20"/>
      <w:szCs w:val="20"/>
    </w:rPr>
  </w:style>
  <w:style w:type="character" w:customStyle="1" w:styleId="1">
    <w:name w:val="样式1"/>
    <w:basedOn w:val="a0"/>
    <w:rsid w:val="0076260F"/>
  </w:style>
  <w:style w:type="paragraph" w:customStyle="1" w:styleId="10references">
    <w:name w:val="10.references"/>
    <w:basedOn w:val="a"/>
    <w:autoRedefine/>
    <w:rsid w:val="0076260F"/>
    <w:pPr>
      <w:widowControl/>
      <w:numPr>
        <w:numId w:val="4"/>
      </w:numPr>
      <w:spacing w:line="480" w:lineRule="auto"/>
      <w:jc w:val="left"/>
    </w:pPr>
    <w:rPr>
      <w:kern w:val="0"/>
      <w:sz w:val="24"/>
      <w:lang w:eastAsia="en-US"/>
    </w:rPr>
  </w:style>
  <w:style w:type="paragraph" w:customStyle="1" w:styleId="08text">
    <w:name w:val="08.text"/>
    <w:basedOn w:val="a"/>
    <w:rsid w:val="0076260F"/>
    <w:pPr>
      <w:widowControl/>
      <w:spacing w:line="480" w:lineRule="auto"/>
      <w:jc w:val="left"/>
    </w:pPr>
    <w:rPr>
      <w:kern w:val="0"/>
      <w:sz w:val="24"/>
      <w:lang w:eastAsia="en-US"/>
    </w:rPr>
  </w:style>
  <w:style w:type="paragraph" w:customStyle="1" w:styleId="07headings">
    <w:name w:val="07.headings"/>
    <w:basedOn w:val="a"/>
    <w:rsid w:val="0076260F"/>
    <w:pPr>
      <w:widowControl/>
      <w:spacing w:before="280" w:line="480" w:lineRule="auto"/>
      <w:jc w:val="left"/>
    </w:pPr>
    <w:rPr>
      <w:b/>
      <w:kern w:val="0"/>
      <w:sz w:val="28"/>
      <w:lang w:eastAsia="en-US"/>
    </w:rPr>
  </w:style>
  <w:style w:type="paragraph" w:customStyle="1" w:styleId="09equations">
    <w:name w:val="09.equations"/>
    <w:basedOn w:val="a"/>
    <w:rsid w:val="0076260F"/>
    <w:pPr>
      <w:widowControl/>
      <w:spacing w:before="240" w:after="240" w:line="480" w:lineRule="auto"/>
      <w:jc w:val="center"/>
    </w:pPr>
    <w:rPr>
      <w:kern w:val="0"/>
      <w:sz w:val="24"/>
      <w:lang w:eastAsia="en-US"/>
    </w:rPr>
  </w:style>
  <w:style w:type="paragraph" w:customStyle="1" w:styleId="03address">
    <w:name w:val="03.address'"/>
    <w:basedOn w:val="a"/>
    <w:rsid w:val="0076260F"/>
    <w:pPr>
      <w:widowControl/>
      <w:spacing w:line="480" w:lineRule="auto"/>
      <w:jc w:val="center"/>
    </w:pPr>
    <w:rPr>
      <w:kern w:val="0"/>
      <w:sz w:val="24"/>
      <w:lang w:eastAsia="en-US"/>
    </w:rPr>
  </w:style>
  <w:style w:type="paragraph" w:styleId="a3">
    <w:name w:val="footnote text"/>
    <w:basedOn w:val="a"/>
    <w:semiHidden/>
    <w:rsid w:val="0076260F"/>
    <w:pPr>
      <w:snapToGrid w:val="0"/>
      <w:jc w:val="left"/>
    </w:pPr>
    <w:rPr>
      <w:sz w:val="18"/>
      <w:szCs w:val="18"/>
    </w:rPr>
  </w:style>
  <w:style w:type="character" w:styleId="a4">
    <w:name w:val="footnote reference"/>
    <w:semiHidden/>
    <w:rsid w:val="0076260F"/>
    <w:rPr>
      <w:vertAlign w:val="superscript"/>
    </w:rPr>
  </w:style>
  <w:style w:type="paragraph" w:styleId="a5">
    <w:name w:val="Normal (Web)"/>
    <w:basedOn w:val="a"/>
    <w:semiHidden/>
    <w:rsid w:val="0076260F"/>
    <w:pPr>
      <w:widowControl/>
      <w:spacing w:before="100" w:beforeAutospacing="1" w:after="100" w:afterAutospacing="1"/>
      <w:jc w:val="left"/>
    </w:pPr>
    <w:rPr>
      <w:rFonts w:ascii="SimSun" w:hAnsi="SimSun" w:cs="SimSun"/>
      <w:kern w:val="0"/>
      <w:sz w:val="24"/>
    </w:rPr>
  </w:style>
  <w:style w:type="paragraph" w:customStyle="1" w:styleId="MCTableHead">
    <w:name w:val="MC Table Head"/>
    <w:basedOn w:val="a"/>
    <w:rsid w:val="0076260F"/>
    <w:pPr>
      <w:widowControl/>
      <w:spacing w:before="120" w:after="120"/>
      <w:jc w:val="center"/>
    </w:pPr>
    <w:rPr>
      <w:kern w:val="0"/>
      <w:sz w:val="16"/>
      <w:szCs w:val="20"/>
    </w:rPr>
  </w:style>
  <w:style w:type="paragraph" w:customStyle="1" w:styleId="MCReference">
    <w:name w:val="MC Reference"/>
    <w:basedOn w:val="a"/>
    <w:rsid w:val="0076260F"/>
    <w:pPr>
      <w:widowControl/>
      <w:jc w:val="left"/>
    </w:pPr>
    <w:rPr>
      <w:kern w:val="0"/>
      <w:sz w:val="16"/>
      <w:szCs w:val="20"/>
    </w:rPr>
  </w:style>
  <w:style w:type="paragraph" w:customStyle="1" w:styleId="MCBody">
    <w:name w:val="MC Body"/>
    <w:next w:val="a"/>
    <w:rsid w:val="0076260F"/>
    <w:pPr>
      <w:spacing w:before="120"/>
      <w:jc w:val="both"/>
    </w:pPr>
  </w:style>
  <w:style w:type="paragraph" w:customStyle="1" w:styleId="a6">
    <w:basedOn w:val="a"/>
    <w:next w:val="a7"/>
    <w:rsid w:val="0076260F"/>
    <w:pPr>
      <w:widowControl/>
      <w:spacing w:before="120"/>
    </w:pPr>
    <w:rPr>
      <w:kern w:val="0"/>
      <w:sz w:val="20"/>
      <w:szCs w:val="20"/>
    </w:rPr>
  </w:style>
  <w:style w:type="paragraph" w:styleId="a7">
    <w:name w:val="Body Text"/>
    <w:basedOn w:val="a"/>
    <w:semiHidden/>
    <w:rsid w:val="0076260F"/>
    <w:pPr>
      <w:spacing w:after="120"/>
    </w:pPr>
  </w:style>
  <w:style w:type="character" w:styleId="a8">
    <w:name w:val="Hyperlink"/>
    <w:semiHidden/>
    <w:rsid w:val="0076260F"/>
    <w:rPr>
      <w:color w:val="000FEE"/>
      <w:u w:val="single"/>
    </w:rPr>
  </w:style>
  <w:style w:type="paragraph" w:styleId="a9">
    <w:name w:val="header"/>
    <w:basedOn w:val="a"/>
    <w:link w:val="aa"/>
    <w:uiPriority w:val="99"/>
    <w:unhideWhenUsed/>
    <w:rsid w:val="00FC2E1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x-none" w:eastAsia="x-none"/>
    </w:rPr>
  </w:style>
  <w:style w:type="character" w:customStyle="1" w:styleId="aa">
    <w:name w:val="页眉 字符"/>
    <w:link w:val="a9"/>
    <w:uiPriority w:val="99"/>
    <w:rsid w:val="00FC2E12"/>
    <w:rPr>
      <w:kern w:val="2"/>
      <w:sz w:val="18"/>
      <w:szCs w:val="18"/>
    </w:rPr>
  </w:style>
  <w:style w:type="paragraph" w:styleId="ab">
    <w:name w:val="footer"/>
    <w:basedOn w:val="a"/>
    <w:link w:val="ac"/>
    <w:uiPriority w:val="99"/>
    <w:unhideWhenUsed/>
    <w:rsid w:val="00FC2E12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val="x-none" w:eastAsia="x-none"/>
    </w:rPr>
  </w:style>
  <w:style w:type="character" w:customStyle="1" w:styleId="ac">
    <w:name w:val="页脚 字符"/>
    <w:link w:val="ab"/>
    <w:uiPriority w:val="99"/>
    <w:rsid w:val="00FC2E12"/>
    <w:rPr>
      <w:kern w:val="2"/>
      <w:sz w:val="18"/>
      <w:szCs w:val="18"/>
    </w:rPr>
  </w:style>
  <w:style w:type="paragraph" w:styleId="ad">
    <w:name w:val="Plain Text"/>
    <w:basedOn w:val="a"/>
    <w:rsid w:val="00F748D4"/>
    <w:pPr>
      <w:widowControl/>
      <w:jc w:val="left"/>
    </w:pPr>
    <w:rPr>
      <w:rFonts w:ascii="Courier New" w:hAnsi="Courier New" w:cs="Courier New"/>
      <w:kern w:val="0"/>
      <w:sz w:val="20"/>
      <w:szCs w:val="20"/>
      <w:lang w:val="en-AU" w:eastAsia="en-US"/>
    </w:rPr>
  </w:style>
  <w:style w:type="table" w:styleId="ae">
    <w:name w:val="Table Grid"/>
    <w:basedOn w:val="a1"/>
    <w:uiPriority w:val="59"/>
    <w:rsid w:val="005478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alloon Text"/>
    <w:basedOn w:val="a"/>
    <w:link w:val="af0"/>
    <w:uiPriority w:val="99"/>
    <w:semiHidden/>
    <w:unhideWhenUsed/>
    <w:rsid w:val="004078BD"/>
    <w:rPr>
      <w:sz w:val="18"/>
      <w:szCs w:val="18"/>
      <w:lang w:val="x-none" w:eastAsia="x-none"/>
    </w:rPr>
  </w:style>
  <w:style w:type="character" w:customStyle="1" w:styleId="af0">
    <w:name w:val="批注框文本 字符"/>
    <w:link w:val="af"/>
    <w:uiPriority w:val="99"/>
    <w:semiHidden/>
    <w:rsid w:val="004078BD"/>
    <w:rPr>
      <w:kern w:val="2"/>
      <w:sz w:val="18"/>
      <w:szCs w:val="18"/>
    </w:rPr>
  </w:style>
  <w:style w:type="character" w:styleId="af1">
    <w:name w:val="Emphasis"/>
    <w:basedOn w:val="a0"/>
    <w:uiPriority w:val="20"/>
    <w:qFormat/>
    <w:rsid w:val="00834E5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871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6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6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Xuxianxiu\Desktop\id75_SUZZSDYJ\&#20013;&#22269;&#21270;&#23398;&#20250;&#31532;31&#23626;&#23398;&#26415;&#24180;&#20250;&#35770;&#25991;&#27169;&#26495;.dot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C97999-55C7-46A2-A67B-7FB0671CAB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中国化学会第31届学术年会论文模板.dot</Template>
  <TotalTime>0</TotalTime>
  <Pages>1</Pages>
  <Words>156</Words>
  <Characters>892</Characters>
  <Application>Microsoft Office Word</Application>
  <DocSecurity>0</DocSecurity>
  <Lines>7</Lines>
  <Paragraphs>2</Paragraphs>
  <ScaleCrop>false</ScaleCrop>
  <Company/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中文题目（3号黑体字，居中）</dc:title>
  <dc:creator>Huzhongyan</dc:creator>
  <cp:lastModifiedBy>Jing Lin</cp:lastModifiedBy>
  <cp:revision>41</cp:revision>
  <cp:lastPrinted>2011-07-12T08:35:00Z</cp:lastPrinted>
  <dcterms:created xsi:type="dcterms:W3CDTF">2020-07-21T09:13:00Z</dcterms:created>
  <dcterms:modified xsi:type="dcterms:W3CDTF">2021-12-08T09:16:00Z</dcterms:modified>
</cp:coreProperties>
</file>